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2F" w:rsidRDefault="00C97DFE">
      <w:pPr>
        <w:adjustRightInd w:val="0"/>
        <w:snapToGrid w:val="0"/>
        <w:rPr>
          <w:szCs w:val="32"/>
        </w:rPr>
      </w:pPr>
      <w:r>
        <w:rPr>
          <w:rFonts w:ascii="黑体" w:eastAsia="黑体" w:hAnsi="黑体"/>
          <w:szCs w:val="32"/>
        </w:rPr>
        <w:t>附件</w:t>
      </w:r>
    </w:p>
    <w:p w:rsidR="00B6672F" w:rsidRDefault="00B6672F">
      <w:pPr>
        <w:adjustRightInd w:val="0"/>
        <w:snapToGrid w:val="0"/>
        <w:spacing w:line="408" w:lineRule="auto"/>
        <w:rPr>
          <w:rFonts w:ascii="黑体" w:eastAsia="黑体" w:hAnsi="黑体"/>
          <w:szCs w:val="32"/>
        </w:rPr>
      </w:pPr>
    </w:p>
    <w:p w:rsidR="00B6672F" w:rsidRPr="00A16E23" w:rsidRDefault="00BD0AB0" w:rsidP="002B3EAC">
      <w:pPr>
        <w:jc w:val="center"/>
        <w:rPr>
          <w:rFonts w:ascii="方正小标宋_GBK" w:eastAsia="方正小标宋_GBK"/>
          <w:sz w:val="36"/>
          <w:szCs w:val="36"/>
        </w:rPr>
      </w:pPr>
      <w:r w:rsidRPr="00BD0AB0">
        <w:rPr>
          <w:rFonts w:ascii="方正小标宋_GBK" w:eastAsia="方正小标宋_GBK" w:hint="eastAsia"/>
          <w:sz w:val="36"/>
          <w:szCs w:val="36"/>
        </w:rPr>
        <w:t>广</w:t>
      </w:r>
      <w:r>
        <w:rPr>
          <w:rFonts w:ascii="方正小标宋_GBK" w:eastAsia="方正小标宋_GBK" w:hint="eastAsia"/>
          <w:sz w:val="36"/>
          <w:szCs w:val="36"/>
        </w:rPr>
        <w:t>西贵丰特钢有限公司含锌固废资源综合利用项目环境影响评价公众意见</w:t>
      </w:r>
      <w:r w:rsidR="00C97DFE" w:rsidRPr="00A16E23">
        <w:rPr>
          <w:rFonts w:ascii="方正小标宋_GBK" w:eastAsia="方正小标宋_GBK" w:hint="eastAsia"/>
          <w:sz w:val="36"/>
          <w:szCs w:val="36"/>
        </w:rPr>
        <w:t>表</w:t>
      </w:r>
    </w:p>
    <w:p w:rsidR="00B6672F" w:rsidRPr="00BD0AB0" w:rsidRDefault="00B6672F">
      <w:pPr>
        <w:adjustRightInd w:val="0"/>
        <w:snapToGrid w:val="0"/>
        <w:spacing w:line="408" w:lineRule="auto"/>
        <w:rPr>
          <w:rFonts w:ascii="黑体" w:eastAsia="黑体" w:hAnsi="黑体"/>
          <w:szCs w:val="32"/>
        </w:rPr>
      </w:pPr>
    </w:p>
    <w:p w:rsidR="00B6672F" w:rsidRDefault="00C97DF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6672F">
        <w:trPr>
          <w:trHeight w:val="680"/>
        </w:trPr>
        <w:tc>
          <w:tcPr>
            <w:tcW w:w="1771" w:type="dxa"/>
            <w:vAlign w:val="center"/>
          </w:tcPr>
          <w:p w:rsidR="00B6672F" w:rsidRDefault="00C97DF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6672F" w:rsidRPr="00F53A08" w:rsidRDefault="00F53A08" w:rsidP="00F53A08">
            <w:pPr>
              <w:spacing w:line="440" w:lineRule="exact"/>
              <w:rPr>
                <w:sz w:val="24"/>
                <w:szCs w:val="24"/>
              </w:rPr>
            </w:pPr>
            <w:r w:rsidRPr="00CC26EC">
              <w:rPr>
                <w:rFonts w:hint="eastAsia"/>
                <w:sz w:val="24"/>
                <w:szCs w:val="24"/>
              </w:rPr>
              <w:t>广西恩泰药业有限公司年产</w:t>
            </w:r>
            <w:r w:rsidRPr="00CC26EC">
              <w:rPr>
                <w:rFonts w:hint="eastAsia"/>
                <w:sz w:val="24"/>
                <w:szCs w:val="24"/>
              </w:rPr>
              <w:t>3150</w:t>
            </w:r>
            <w:r>
              <w:rPr>
                <w:rFonts w:hint="eastAsia"/>
                <w:sz w:val="24"/>
                <w:szCs w:val="24"/>
              </w:rPr>
              <w:t>吨营养品、烟碱及医药中间体</w:t>
            </w:r>
            <w:r w:rsidRPr="00345190">
              <w:rPr>
                <w:rFonts w:hint="eastAsia"/>
                <w:sz w:val="24"/>
                <w:szCs w:val="24"/>
              </w:rPr>
              <w:t>项目</w:t>
            </w:r>
          </w:p>
        </w:tc>
      </w:tr>
      <w:tr w:rsidR="00B6672F">
        <w:trPr>
          <w:trHeight w:val="680"/>
        </w:trPr>
        <w:tc>
          <w:tcPr>
            <w:tcW w:w="9060" w:type="dxa"/>
            <w:gridSpan w:val="3"/>
            <w:vAlign w:val="center"/>
          </w:tcPr>
          <w:p w:rsidR="00B6672F" w:rsidRDefault="00C97DF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6672F" w:rsidTr="00BD1339">
        <w:trPr>
          <w:trHeight w:val="70"/>
        </w:trPr>
        <w:tc>
          <w:tcPr>
            <w:tcW w:w="1771" w:type="dxa"/>
            <w:vAlign w:val="center"/>
          </w:tcPr>
          <w:p w:rsidR="00B6672F" w:rsidRDefault="00C97DF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bookmarkStart w:id="0" w:name="_GoBack"/>
            <w:bookmarkEnd w:id="0"/>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C97DFE" w:rsidRDefault="00C97DFE">
            <w:pPr>
              <w:adjustRightInd w:val="0"/>
              <w:snapToGrid w:val="0"/>
              <w:rPr>
                <w:rFonts w:ascii="宋体" w:eastAsia="宋体" w:hAnsi="宋体"/>
                <w:sz w:val="21"/>
                <w:szCs w:val="21"/>
              </w:rPr>
            </w:pPr>
          </w:p>
          <w:p w:rsidR="00BD1339" w:rsidRDefault="00BD1339">
            <w:pPr>
              <w:adjustRightInd w:val="0"/>
              <w:snapToGrid w:val="0"/>
              <w:rPr>
                <w:rFonts w:ascii="宋体" w:eastAsia="宋体" w:hAnsi="宋体"/>
                <w:sz w:val="21"/>
                <w:szCs w:val="21"/>
              </w:rPr>
            </w:pPr>
          </w:p>
          <w:p w:rsidR="00BD1339" w:rsidRDefault="00BD1339">
            <w:pPr>
              <w:adjustRightInd w:val="0"/>
              <w:snapToGrid w:val="0"/>
              <w:rPr>
                <w:rFonts w:ascii="宋体" w:eastAsia="宋体" w:hAnsi="宋体"/>
                <w:sz w:val="21"/>
                <w:szCs w:val="21"/>
              </w:rPr>
            </w:pPr>
          </w:p>
          <w:p w:rsidR="00BD1339" w:rsidRDefault="00BD1339">
            <w:pPr>
              <w:adjustRightInd w:val="0"/>
              <w:snapToGrid w:val="0"/>
              <w:rPr>
                <w:rFonts w:ascii="宋体" w:eastAsia="宋体" w:hAnsi="宋体"/>
                <w:sz w:val="21"/>
                <w:szCs w:val="21"/>
              </w:rPr>
            </w:pPr>
          </w:p>
          <w:p w:rsidR="00BD1339" w:rsidRDefault="00BD1339">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C97DF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6672F">
        <w:trPr>
          <w:trHeight w:val="680"/>
        </w:trPr>
        <w:tc>
          <w:tcPr>
            <w:tcW w:w="9060" w:type="dxa"/>
            <w:gridSpan w:val="3"/>
            <w:vAlign w:val="center"/>
          </w:tcPr>
          <w:p w:rsidR="00B6672F" w:rsidRDefault="00C97DFE">
            <w:pPr>
              <w:adjustRightInd w:val="0"/>
              <w:snapToGrid w:val="0"/>
              <w:rPr>
                <w:rFonts w:ascii="黑体" w:eastAsia="黑体" w:hAnsi="黑体"/>
                <w:sz w:val="21"/>
                <w:szCs w:val="21"/>
              </w:rPr>
            </w:pPr>
            <w:r>
              <w:rPr>
                <w:rFonts w:ascii="黑体" w:eastAsia="黑体" w:hAnsi="黑体"/>
                <w:sz w:val="21"/>
                <w:szCs w:val="21"/>
              </w:rPr>
              <w:t>二、本页为公众信息</w:t>
            </w:r>
          </w:p>
        </w:tc>
      </w:tr>
      <w:tr w:rsidR="00B6672F">
        <w:trPr>
          <w:trHeight w:val="680"/>
        </w:trPr>
        <w:tc>
          <w:tcPr>
            <w:tcW w:w="9060" w:type="dxa"/>
            <w:gridSpan w:val="3"/>
            <w:vAlign w:val="center"/>
          </w:tcPr>
          <w:p w:rsidR="00B6672F" w:rsidRDefault="00C97DF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B6672F">
        <w:trPr>
          <w:trHeight w:val="680"/>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6672F" w:rsidRDefault="00B6672F">
            <w:pPr>
              <w:adjustRightInd w:val="0"/>
              <w:snapToGrid w:val="0"/>
              <w:rPr>
                <w:rFonts w:ascii="宋体" w:eastAsia="宋体" w:hAnsi="宋体"/>
                <w:sz w:val="21"/>
                <w:szCs w:val="21"/>
              </w:rPr>
            </w:pPr>
          </w:p>
        </w:tc>
      </w:tr>
      <w:tr w:rsidR="00B6672F">
        <w:trPr>
          <w:trHeight w:val="680"/>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6672F" w:rsidRDefault="00B6672F">
            <w:pPr>
              <w:adjustRightInd w:val="0"/>
              <w:snapToGrid w:val="0"/>
              <w:rPr>
                <w:rFonts w:ascii="宋体" w:eastAsia="宋体" w:hAnsi="宋体"/>
                <w:sz w:val="21"/>
                <w:szCs w:val="21"/>
              </w:rPr>
            </w:pPr>
          </w:p>
        </w:tc>
      </w:tr>
      <w:tr w:rsidR="00B6672F">
        <w:trPr>
          <w:trHeight w:val="970"/>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6672F" w:rsidRDefault="00C97DF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6672F" w:rsidRDefault="00B6672F">
            <w:pPr>
              <w:adjustRightInd w:val="0"/>
              <w:snapToGrid w:val="0"/>
              <w:rPr>
                <w:rFonts w:ascii="宋体" w:eastAsia="宋体" w:hAnsi="宋体"/>
                <w:sz w:val="21"/>
                <w:szCs w:val="21"/>
              </w:rPr>
            </w:pPr>
          </w:p>
        </w:tc>
      </w:tr>
      <w:tr w:rsidR="00B6672F">
        <w:trPr>
          <w:trHeight w:val="858"/>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6672F" w:rsidRDefault="00C97DFE" w:rsidP="00C97DFE">
            <w:pPr>
              <w:adjustRightInd w:val="0"/>
              <w:snapToGrid w:val="0"/>
              <w:ind w:firstLineChars="100" w:firstLine="21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B6672F">
        <w:trPr>
          <w:trHeight w:val="1487"/>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6672F" w:rsidRDefault="00C97DFE">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B6672F">
            <w:pPr>
              <w:adjustRightInd w:val="0"/>
              <w:snapToGrid w:val="0"/>
              <w:rPr>
                <w:rFonts w:ascii="宋体" w:eastAsia="宋体" w:hAnsi="宋体"/>
                <w:sz w:val="21"/>
                <w:szCs w:val="21"/>
              </w:rPr>
            </w:pPr>
          </w:p>
          <w:p w:rsidR="00B6672F" w:rsidRDefault="00C97DF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6672F">
        <w:trPr>
          <w:trHeight w:val="680"/>
        </w:trPr>
        <w:tc>
          <w:tcPr>
            <w:tcW w:w="9060" w:type="dxa"/>
            <w:gridSpan w:val="3"/>
            <w:vAlign w:val="center"/>
          </w:tcPr>
          <w:p w:rsidR="00B6672F" w:rsidRDefault="00C97DF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6672F">
        <w:trPr>
          <w:trHeight w:val="680"/>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6672F" w:rsidRDefault="00B6672F">
            <w:pPr>
              <w:adjustRightInd w:val="0"/>
              <w:snapToGrid w:val="0"/>
              <w:rPr>
                <w:rFonts w:ascii="宋体" w:eastAsia="宋体" w:hAnsi="宋体"/>
                <w:b/>
                <w:bCs/>
                <w:sz w:val="21"/>
                <w:szCs w:val="21"/>
              </w:rPr>
            </w:pPr>
          </w:p>
        </w:tc>
      </w:tr>
      <w:tr w:rsidR="00B6672F">
        <w:trPr>
          <w:trHeight w:val="680"/>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6672F" w:rsidRDefault="00B6672F">
            <w:pPr>
              <w:adjustRightInd w:val="0"/>
              <w:snapToGrid w:val="0"/>
              <w:rPr>
                <w:rFonts w:ascii="宋体" w:eastAsia="宋体" w:hAnsi="宋体"/>
                <w:b/>
                <w:bCs/>
                <w:sz w:val="21"/>
                <w:szCs w:val="21"/>
              </w:rPr>
            </w:pPr>
          </w:p>
        </w:tc>
      </w:tr>
      <w:tr w:rsidR="00B6672F">
        <w:trPr>
          <w:trHeight w:val="1221"/>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6672F" w:rsidRDefault="00C97DF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6672F" w:rsidRDefault="00B6672F">
            <w:pPr>
              <w:adjustRightInd w:val="0"/>
              <w:snapToGrid w:val="0"/>
              <w:rPr>
                <w:rFonts w:ascii="宋体" w:eastAsia="宋体" w:hAnsi="宋体"/>
                <w:b/>
                <w:bCs/>
                <w:sz w:val="21"/>
                <w:szCs w:val="21"/>
              </w:rPr>
            </w:pPr>
          </w:p>
        </w:tc>
      </w:tr>
      <w:tr w:rsidR="00B6672F">
        <w:trPr>
          <w:trHeight w:val="998"/>
        </w:trPr>
        <w:tc>
          <w:tcPr>
            <w:tcW w:w="4226" w:type="dxa"/>
            <w:gridSpan w:val="2"/>
            <w:vAlign w:val="center"/>
          </w:tcPr>
          <w:p w:rsidR="00B6672F" w:rsidRDefault="00C97DF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6672F" w:rsidRDefault="00C97DFE" w:rsidP="00C97DFE">
            <w:pPr>
              <w:adjustRightInd w:val="0"/>
              <w:snapToGrid w:val="0"/>
              <w:ind w:firstLineChars="100" w:firstLine="210"/>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B6672F">
        <w:trPr>
          <w:trHeight w:val="2521"/>
        </w:trPr>
        <w:tc>
          <w:tcPr>
            <w:tcW w:w="9060" w:type="dxa"/>
            <w:gridSpan w:val="3"/>
            <w:vAlign w:val="center"/>
          </w:tcPr>
          <w:p w:rsidR="00B6672F" w:rsidRDefault="00C97DF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6672F" w:rsidRDefault="00B6672F"/>
    <w:sectPr w:rsidR="00B667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83F" w:rsidRDefault="0029783F" w:rsidP="00630FDE">
      <w:r>
        <w:separator/>
      </w:r>
    </w:p>
  </w:endnote>
  <w:endnote w:type="continuationSeparator" w:id="0">
    <w:p w:rsidR="0029783F" w:rsidRDefault="0029783F" w:rsidP="0063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83F" w:rsidRDefault="0029783F" w:rsidP="00630FDE">
      <w:r>
        <w:separator/>
      </w:r>
    </w:p>
  </w:footnote>
  <w:footnote w:type="continuationSeparator" w:id="0">
    <w:p w:rsidR="0029783F" w:rsidRDefault="0029783F" w:rsidP="00630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C2E82"/>
    <w:rsid w:val="0029783F"/>
    <w:rsid w:val="002B3EAC"/>
    <w:rsid w:val="0031351F"/>
    <w:rsid w:val="004E1B14"/>
    <w:rsid w:val="00540874"/>
    <w:rsid w:val="00630FDE"/>
    <w:rsid w:val="006913B1"/>
    <w:rsid w:val="00704384"/>
    <w:rsid w:val="007C7D86"/>
    <w:rsid w:val="008615EE"/>
    <w:rsid w:val="0091745D"/>
    <w:rsid w:val="009262BD"/>
    <w:rsid w:val="00A16E23"/>
    <w:rsid w:val="00B6672F"/>
    <w:rsid w:val="00BD0AB0"/>
    <w:rsid w:val="00BD1339"/>
    <w:rsid w:val="00C53B07"/>
    <w:rsid w:val="00C97DFE"/>
    <w:rsid w:val="00CF38CA"/>
    <w:rsid w:val="00DD5657"/>
    <w:rsid w:val="00F53A08"/>
    <w:rsid w:val="00F6226B"/>
    <w:rsid w:val="00FC0EE5"/>
    <w:rsid w:val="00FF667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30F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30FDE"/>
    <w:rPr>
      <w:rFonts w:ascii="Times New Roman" w:eastAsia="仿宋_GB2312" w:hAnsi="Times New Roman"/>
      <w:kern w:val="2"/>
      <w:sz w:val="18"/>
      <w:szCs w:val="18"/>
    </w:rPr>
  </w:style>
  <w:style w:type="paragraph" w:styleId="a4">
    <w:name w:val="footer"/>
    <w:basedOn w:val="a"/>
    <w:link w:val="Char0"/>
    <w:rsid w:val="00630FDE"/>
    <w:pPr>
      <w:tabs>
        <w:tab w:val="center" w:pos="4153"/>
        <w:tab w:val="right" w:pos="8306"/>
      </w:tabs>
      <w:snapToGrid w:val="0"/>
      <w:jc w:val="left"/>
    </w:pPr>
    <w:rPr>
      <w:sz w:val="18"/>
      <w:szCs w:val="18"/>
    </w:rPr>
  </w:style>
  <w:style w:type="character" w:customStyle="1" w:styleId="Char0">
    <w:name w:val="页脚 Char"/>
    <w:basedOn w:val="a0"/>
    <w:link w:val="a4"/>
    <w:rsid w:val="00630FDE"/>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30F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30FDE"/>
    <w:rPr>
      <w:rFonts w:ascii="Times New Roman" w:eastAsia="仿宋_GB2312" w:hAnsi="Times New Roman"/>
      <w:kern w:val="2"/>
      <w:sz w:val="18"/>
      <w:szCs w:val="18"/>
    </w:rPr>
  </w:style>
  <w:style w:type="paragraph" w:styleId="a4">
    <w:name w:val="footer"/>
    <w:basedOn w:val="a"/>
    <w:link w:val="Char0"/>
    <w:rsid w:val="00630FDE"/>
    <w:pPr>
      <w:tabs>
        <w:tab w:val="center" w:pos="4153"/>
        <w:tab w:val="right" w:pos="8306"/>
      </w:tabs>
      <w:snapToGrid w:val="0"/>
      <w:jc w:val="left"/>
    </w:pPr>
    <w:rPr>
      <w:sz w:val="18"/>
      <w:szCs w:val="18"/>
    </w:rPr>
  </w:style>
  <w:style w:type="character" w:customStyle="1" w:styleId="Char0">
    <w:name w:val="页脚 Char"/>
    <w:basedOn w:val="a0"/>
    <w:link w:val="a4"/>
    <w:rsid w:val="00630FD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10</TotalTime>
  <Pages>2</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黄永达 博环</cp:lastModifiedBy>
  <cp:revision>16</cp:revision>
  <dcterms:created xsi:type="dcterms:W3CDTF">2018-12-27T07:12:00Z</dcterms:created>
  <dcterms:modified xsi:type="dcterms:W3CDTF">2022-07-08T02:09:00Z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