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2EBED" w14:textId="77777777" w:rsidR="00870E90" w:rsidRPr="00402691" w:rsidRDefault="00870E90" w:rsidP="00870E90">
      <w:pPr>
        <w:ind w:firstLineChars="0" w:firstLine="0"/>
        <w:jc w:val="center"/>
        <w:rPr>
          <w:rFonts w:ascii="黑体" w:eastAsia="黑体" w:hAnsi="黑体"/>
          <w:sz w:val="44"/>
          <w:szCs w:val="44"/>
        </w:rPr>
      </w:pPr>
    </w:p>
    <w:p w14:paraId="7747E320" w14:textId="5F1FB300" w:rsidR="00870E90" w:rsidRPr="00402691" w:rsidRDefault="00870E90" w:rsidP="00870E90">
      <w:pPr>
        <w:ind w:firstLineChars="0" w:firstLine="0"/>
        <w:jc w:val="center"/>
        <w:rPr>
          <w:rFonts w:ascii="黑体" w:eastAsia="黑体" w:hAnsi="黑体"/>
          <w:sz w:val="48"/>
          <w:szCs w:val="48"/>
        </w:rPr>
      </w:pPr>
      <w:r w:rsidRPr="00402691">
        <w:rPr>
          <w:rFonts w:ascii="黑体" w:eastAsia="黑体" w:hAnsi="黑体" w:hint="eastAsia"/>
          <w:sz w:val="48"/>
          <w:szCs w:val="48"/>
        </w:rPr>
        <w:t>广西国华稀土新材料有限公司</w:t>
      </w:r>
    </w:p>
    <w:p w14:paraId="28EAD213" w14:textId="78F71886" w:rsidR="00870E90" w:rsidRPr="00402691" w:rsidRDefault="00870E90" w:rsidP="00870E90">
      <w:pPr>
        <w:ind w:firstLineChars="0" w:firstLine="0"/>
        <w:jc w:val="center"/>
        <w:rPr>
          <w:rFonts w:ascii="黑体" w:eastAsia="黑体" w:hAnsi="黑体"/>
          <w:sz w:val="48"/>
          <w:szCs w:val="48"/>
        </w:rPr>
      </w:pPr>
      <w:r w:rsidRPr="00402691">
        <w:rPr>
          <w:rFonts w:ascii="黑体" w:eastAsia="黑体" w:hAnsi="黑体" w:hint="eastAsia"/>
          <w:sz w:val="48"/>
          <w:szCs w:val="48"/>
        </w:rPr>
        <w:t>年产1000吨氟化稀土</w:t>
      </w:r>
      <w:r w:rsidR="00627B5A" w:rsidRPr="00402691">
        <w:rPr>
          <w:rFonts w:ascii="黑体" w:eastAsia="黑体" w:hAnsi="黑体" w:hint="eastAsia"/>
          <w:sz w:val="48"/>
          <w:szCs w:val="48"/>
        </w:rPr>
        <w:t>、</w:t>
      </w:r>
      <w:r w:rsidRPr="00402691">
        <w:rPr>
          <w:rFonts w:ascii="黑体" w:eastAsia="黑体" w:hAnsi="黑体" w:hint="eastAsia"/>
          <w:sz w:val="48"/>
          <w:szCs w:val="48"/>
        </w:rPr>
        <w:t>500吨氟化锂</w:t>
      </w:r>
      <w:r w:rsidR="00EB5156" w:rsidRPr="00402691">
        <w:rPr>
          <w:rFonts w:ascii="黑体" w:eastAsia="黑体" w:hAnsi="黑体" w:hint="eastAsia"/>
          <w:sz w:val="48"/>
          <w:szCs w:val="48"/>
        </w:rPr>
        <w:t>和</w:t>
      </w:r>
      <w:r w:rsidRPr="00402691">
        <w:rPr>
          <w:rFonts w:ascii="黑体" w:eastAsia="黑体" w:hAnsi="黑体" w:hint="eastAsia"/>
          <w:sz w:val="48"/>
          <w:szCs w:val="48"/>
        </w:rPr>
        <w:t>纳米稀土功能材料项目</w:t>
      </w:r>
    </w:p>
    <w:p w14:paraId="5389FB2B" w14:textId="4FB0A979" w:rsidR="00870E90" w:rsidRPr="00402691" w:rsidRDefault="00870E90" w:rsidP="00870E90">
      <w:pPr>
        <w:ind w:firstLineChars="0" w:firstLine="0"/>
        <w:jc w:val="center"/>
        <w:rPr>
          <w:rFonts w:ascii="黑体" w:eastAsia="黑体" w:hAnsi="黑体"/>
          <w:spacing w:val="4"/>
          <w:sz w:val="72"/>
          <w:szCs w:val="72"/>
        </w:rPr>
      </w:pPr>
      <w:r w:rsidRPr="00402691">
        <w:rPr>
          <w:rFonts w:ascii="黑体" w:eastAsia="黑体" w:hAnsi="黑体"/>
          <w:sz w:val="72"/>
          <w:szCs w:val="72"/>
        </w:rPr>
        <w:t>环境影响报告</w:t>
      </w:r>
      <w:r w:rsidRPr="00402691">
        <w:rPr>
          <w:rFonts w:ascii="黑体" w:eastAsia="黑体" w:hAnsi="黑体"/>
          <w:spacing w:val="4"/>
          <w:sz w:val="72"/>
          <w:szCs w:val="72"/>
        </w:rPr>
        <w:t>书</w:t>
      </w:r>
    </w:p>
    <w:p w14:paraId="47626D89" w14:textId="4AEAB50A" w:rsidR="001E1510" w:rsidRPr="00402691" w:rsidRDefault="001E1510" w:rsidP="00870E90">
      <w:pPr>
        <w:ind w:firstLineChars="0" w:firstLine="0"/>
        <w:jc w:val="center"/>
        <w:rPr>
          <w:rFonts w:ascii="黑体" w:eastAsia="黑体" w:hAnsi="黑体"/>
          <w:spacing w:val="4"/>
          <w:sz w:val="48"/>
          <w:szCs w:val="48"/>
        </w:rPr>
      </w:pPr>
      <w:r w:rsidRPr="00402691">
        <w:rPr>
          <w:rFonts w:ascii="黑体" w:eastAsia="黑体" w:hAnsi="黑体" w:hint="eastAsia"/>
          <w:spacing w:val="4"/>
          <w:sz w:val="48"/>
          <w:szCs w:val="48"/>
        </w:rPr>
        <w:t>（初稿）</w:t>
      </w:r>
    </w:p>
    <w:p w14:paraId="293013BB" w14:textId="77777777" w:rsidR="00B47863" w:rsidRPr="00402691" w:rsidRDefault="00B47863" w:rsidP="00870E90">
      <w:pPr>
        <w:ind w:firstLineChars="0" w:firstLine="0"/>
        <w:jc w:val="center"/>
        <w:rPr>
          <w:rFonts w:ascii="黑体" w:eastAsia="黑体" w:hAnsi="黑体"/>
          <w:sz w:val="48"/>
          <w:szCs w:val="48"/>
        </w:rPr>
      </w:pPr>
    </w:p>
    <w:p w14:paraId="05D1F8C1" w14:textId="7CCF23E2" w:rsidR="00870E90" w:rsidRDefault="00870E90" w:rsidP="00870E90">
      <w:pPr>
        <w:ind w:firstLineChars="0" w:firstLine="0"/>
        <w:rPr>
          <w:noProof/>
        </w:rPr>
      </w:pPr>
    </w:p>
    <w:p w14:paraId="31A08891" w14:textId="37D83D8B" w:rsidR="00EF2578" w:rsidRDefault="00EF2578" w:rsidP="00870E90">
      <w:pPr>
        <w:ind w:firstLineChars="0" w:firstLine="0"/>
        <w:rPr>
          <w:noProof/>
        </w:rPr>
      </w:pPr>
    </w:p>
    <w:p w14:paraId="7DBDE0D9" w14:textId="7867DF7D" w:rsidR="00EF2578" w:rsidRDefault="00EF2578" w:rsidP="00870E90">
      <w:pPr>
        <w:ind w:firstLineChars="0" w:firstLine="0"/>
        <w:rPr>
          <w:noProof/>
        </w:rPr>
      </w:pPr>
    </w:p>
    <w:p w14:paraId="43F5A596" w14:textId="41DE49FA" w:rsidR="00EF2578" w:rsidRDefault="00EF2578" w:rsidP="00870E90">
      <w:pPr>
        <w:ind w:firstLineChars="0" w:firstLine="0"/>
        <w:rPr>
          <w:noProof/>
        </w:rPr>
      </w:pPr>
    </w:p>
    <w:p w14:paraId="07C8D789" w14:textId="3F0162D5" w:rsidR="00EF2578" w:rsidRDefault="00EF2578" w:rsidP="00870E90">
      <w:pPr>
        <w:ind w:firstLineChars="0" w:firstLine="0"/>
        <w:rPr>
          <w:noProof/>
        </w:rPr>
      </w:pPr>
    </w:p>
    <w:p w14:paraId="33396AD5" w14:textId="3CC444F8" w:rsidR="00EF2578" w:rsidRDefault="00EF2578" w:rsidP="00870E90">
      <w:pPr>
        <w:ind w:firstLineChars="0" w:firstLine="0"/>
        <w:rPr>
          <w:noProof/>
        </w:rPr>
      </w:pPr>
    </w:p>
    <w:p w14:paraId="5096C4E5" w14:textId="430C671F" w:rsidR="00EF2578" w:rsidRDefault="00EF2578" w:rsidP="00870E90">
      <w:pPr>
        <w:ind w:firstLineChars="0" w:firstLine="0"/>
        <w:rPr>
          <w:noProof/>
        </w:rPr>
      </w:pPr>
    </w:p>
    <w:p w14:paraId="4DDCF99C" w14:textId="3160BE59" w:rsidR="00EF2578" w:rsidRDefault="00EF2578" w:rsidP="00870E90">
      <w:pPr>
        <w:ind w:firstLineChars="0" w:firstLine="0"/>
        <w:rPr>
          <w:noProof/>
        </w:rPr>
      </w:pPr>
    </w:p>
    <w:p w14:paraId="67732CA7" w14:textId="4884F815" w:rsidR="00EF2578" w:rsidRDefault="00EF2578" w:rsidP="00870E90">
      <w:pPr>
        <w:ind w:firstLineChars="0" w:firstLine="0"/>
        <w:rPr>
          <w:noProof/>
        </w:rPr>
      </w:pPr>
    </w:p>
    <w:p w14:paraId="302E094F" w14:textId="51FA3A9F" w:rsidR="00EF2578" w:rsidRDefault="00EF2578" w:rsidP="00870E90">
      <w:pPr>
        <w:ind w:firstLineChars="0" w:firstLine="0"/>
        <w:rPr>
          <w:noProof/>
        </w:rPr>
      </w:pPr>
    </w:p>
    <w:p w14:paraId="07A7BEEE" w14:textId="495469C8" w:rsidR="00EF2578" w:rsidRDefault="00EF2578" w:rsidP="00870E90">
      <w:pPr>
        <w:ind w:firstLineChars="0" w:firstLine="0"/>
        <w:rPr>
          <w:noProof/>
        </w:rPr>
      </w:pPr>
    </w:p>
    <w:p w14:paraId="466AF5C6" w14:textId="77777777" w:rsidR="00EF2578" w:rsidRDefault="00EF2578" w:rsidP="00870E90">
      <w:pPr>
        <w:ind w:firstLineChars="0" w:firstLine="0"/>
        <w:rPr>
          <w:rFonts w:hint="eastAsia"/>
          <w:noProof/>
        </w:rPr>
      </w:pPr>
    </w:p>
    <w:p w14:paraId="21E464C2" w14:textId="77777777" w:rsidR="00EF2578" w:rsidRPr="00402691" w:rsidRDefault="00EF2578" w:rsidP="00870E90">
      <w:pPr>
        <w:ind w:firstLineChars="0" w:firstLine="0"/>
        <w:rPr>
          <w:rFonts w:hint="eastAsia"/>
          <w:sz w:val="28"/>
          <w:szCs w:val="24"/>
        </w:rPr>
      </w:pPr>
    </w:p>
    <w:p w14:paraId="60B35549" w14:textId="77777777" w:rsidR="00B47863" w:rsidRPr="00402691" w:rsidRDefault="00B47863" w:rsidP="001E1510">
      <w:pPr>
        <w:ind w:leftChars="708" w:left="1699" w:firstLineChars="0" w:firstLine="0"/>
        <w:jc w:val="left"/>
        <w:rPr>
          <w:rFonts w:ascii="黑体" w:eastAsia="黑体" w:hAnsi="黑体"/>
          <w:sz w:val="32"/>
          <w:szCs w:val="32"/>
        </w:rPr>
      </w:pPr>
    </w:p>
    <w:p w14:paraId="6F9F95AD" w14:textId="17A7116A" w:rsidR="00870E90" w:rsidRPr="00402691" w:rsidRDefault="00870E90" w:rsidP="001E1510">
      <w:pPr>
        <w:ind w:leftChars="708" w:left="1699" w:firstLineChars="0" w:firstLine="0"/>
        <w:jc w:val="left"/>
        <w:rPr>
          <w:rFonts w:ascii="黑体" w:eastAsia="黑体" w:hAnsi="黑体"/>
          <w:sz w:val="32"/>
          <w:szCs w:val="32"/>
        </w:rPr>
      </w:pPr>
      <w:r w:rsidRPr="00402691">
        <w:rPr>
          <w:rFonts w:ascii="黑体" w:eastAsia="黑体" w:hAnsi="黑体"/>
          <w:sz w:val="32"/>
          <w:szCs w:val="32"/>
        </w:rPr>
        <w:t>建设单位：</w:t>
      </w:r>
      <w:r w:rsidRPr="00402691">
        <w:rPr>
          <w:rFonts w:ascii="黑体" w:eastAsia="黑体" w:hAnsi="黑体" w:hint="eastAsia"/>
          <w:sz w:val="32"/>
          <w:szCs w:val="32"/>
        </w:rPr>
        <w:t>广西国华稀土新材料有限公司</w:t>
      </w:r>
    </w:p>
    <w:p w14:paraId="4694E653" w14:textId="79A45FF7" w:rsidR="007E28E6" w:rsidRPr="00402691" w:rsidRDefault="00870E90" w:rsidP="00B47863">
      <w:pPr>
        <w:ind w:leftChars="708" w:left="1699" w:firstLineChars="0" w:firstLine="0"/>
        <w:jc w:val="left"/>
      </w:pPr>
      <w:r w:rsidRPr="00402691">
        <w:rPr>
          <w:rFonts w:ascii="黑体" w:eastAsia="黑体" w:hAnsi="黑体"/>
          <w:sz w:val="32"/>
          <w:szCs w:val="32"/>
        </w:rPr>
        <w:t>编制时间：二〇一</w:t>
      </w:r>
      <w:r w:rsidRPr="00402691">
        <w:rPr>
          <w:rFonts w:ascii="黑体" w:eastAsia="黑体" w:hAnsi="黑体" w:hint="eastAsia"/>
          <w:sz w:val="32"/>
          <w:szCs w:val="32"/>
        </w:rPr>
        <w:t>九</w:t>
      </w:r>
      <w:r w:rsidRPr="00402691">
        <w:rPr>
          <w:rFonts w:ascii="黑体" w:eastAsia="黑体" w:hAnsi="黑体"/>
          <w:sz w:val="32"/>
          <w:szCs w:val="32"/>
        </w:rPr>
        <w:t>年</w:t>
      </w:r>
      <w:r w:rsidR="00541326" w:rsidRPr="00402691">
        <w:rPr>
          <w:rFonts w:ascii="黑体" w:eastAsia="黑体" w:hAnsi="黑体" w:hint="eastAsia"/>
          <w:sz w:val="32"/>
          <w:szCs w:val="32"/>
        </w:rPr>
        <w:t>九</w:t>
      </w:r>
      <w:r w:rsidRPr="00402691">
        <w:rPr>
          <w:rFonts w:ascii="黑体" w:eastAsia="黑体" w:hAnsi="黑体"/>
          <w:sz w:val="32"/>
          <w:szCs w:val="32"/>
        </w:rPr>
        <w:t>月</w:t>
      </w:r>
      <w:r w:rsidR="007E28E6" w:rsidRPr="00402691">
        <w:br w:type="page"/>
      </w:r>
    </w:p>
    <w:p w14:paraId="076DB91E" w14:textId="77777777" w:rsidR="00675874" w:rsidRPr="00402691" w:rsidRDefault="00675874" w:rsidP="00675874">
      <w:pPr>
        <w:ind w:firstLineChars="0" w:firstLine="0"/>
        <w:jc w:val="center"/>
        <w:rPr>
          <w:rFonts w:ascii="黑体" w:eastAsia="黑体" w:hAnsi="黑体"/>
          <w:sz w:val="32"/>
          <w:szCs w:val="28"/>
        </w:rPr>
      </w:pPr>
      <w:r w:rsidRPr="00402691">
        <w:rPr>
          <w:rFonts w:ascii="黑体" w:eastAsia="黑体" w:hAnsi="黑体" w:hint="eastAsia"/>
          <w:sz w:val="32"/>
          <w:szCs w:val="28"/>
        </w:rPr>
        <w:lastRenderedPageBreak/>
        <w:t>概述</w:t>
      </w:r>
    </w:p>
    <w:p w14:paraId="17637850" w14:textId="6CB3B42F" w:rsidR="00675874" w:rsidRPr="00402691" w:rsidRDefault="00675874" w:rsidP="00675874">
      <w:pPr>
        <w:ind w:firstLineChars="0" w:firstLine="0"/>
        <w:rPr>
          <w:rFonts w:eastAsia="黑体" w:cs="Times New Roman"/>
          <w:sz w:val="30"/>
          <w:szCs w:val="30"/>
        </w:rPr>
      </w:pPr>
      <w:r w:rsidRPr="00402691">
        <w:rPr>
          <w:rFonts w:eastAsia="黑体" w:cs="Times New Roman"/>
          <w:sz w:val="30"/>
          <w:szCs w:val="30"/>
        </w:rPr>
        <w:t>1</w:t>
      </w:r>
      <w:r w:rsidRPr="00402691">
        <w:rPr>
          <w:rFonts w:eastAsia="黑体" w:cs="Times New Roman"/>
          <w:sz w:val="30"/>
          <w:szCs w:val="30"/>
        </w:rPr>
        <w:t>项目</w:t>
      </w:r>
      <w:r w:rsidR="00A72D9F" w:rsidRPr="00402691">
        <w:rPr>
          <w:rFonts w:eastAsia="黑体" w:cs="Times New Roman" w:hint="eastAsia"/>
          <w:sz w:val="30"/>
          <w:szCs w:val="30"/>
        </w:rPr>
        <w:t>背景及特点</w:t>
      </w:r>
    </w:p>
    <w:p w14:paraId="26340210" w14:textId="3E9CBA86" w:rsidR="007B0780" w:rsidRPr="00402691" w:rsidRDefault="007B0780" w:rsidP="007B0780">
      <w:pPr>
        <w:ind w:firstLine="480"/>
      </w:pPr>
      <w:r w:rsidRPr="00402691">
        <w:rPr>
          <w:rFonts w:hint="eastAsia"/>
        </w:rPr>
        <w:t>广西国华稀土新材料有限公司于</w:t>
      </w:r>
      <w:r w:rsidRPr="00402691">
        <w:rPr>
          <w:rFonts w:hint="eastAsia"/>
        </w:rPr>
        <w:t>2018</w:t>
      </w:r>
      <w:r w:rsidRPr="00402691">
        <w:rPr>
          <w:rFonts w:hint="eastAsia"/>
        </w:rPr>
        <w:t>年</w:t>
      </w:r>
      <w:r w:rsidRPr="00402691">
        <w:rPr>
          <w:rFonts w:hint="eastAsia"/>
        </w:rPr>
        <w:t>7</w:t>
      </w:r>
      <w:r w:rsidRPr="00402691">
        <w:rPr>
          <w:rFonts w:hint="eastAsia"/>
        </w:rPr>
        <w:t>月</w:t>
      </w:r>
      <w:r w:rsidRPr="00402691">
        <w:rPr>
          <w:rFonts w:hint="eastAsia"/>
        </w:rPr>
        <w:t>10</w:t>
      </w:r>
      <w:r w:rsidRPr="00402691">
        <w:rPr>
          <w:rFonts w:hint="eastAsia"/>
        </w:rPr>
        <w:t>日在中国</w:t>
      </w:r>
      <w:r w:rsidRPr="00402691">
        <w:rPr>
          <w:rFonts w:hint="eastAsia"/>
        </w:rPr>
        <w:t>-</w:t>
      </w:r>
      <w:r w:rsidRPr="00402691">
        <w:rPr>
          <w:rFonts w:hint="eastAsia"/>
        </w:rPr>
        <w:t>泰国崇左产业园内注册成立</w:t>
      </w:r>
      <w:r w:rsidR="00966A46" w:rsidRPr="00402691">
        <w:rPr>
          <w:rFonts w:hint="eastAsia"/>
        </w:rPr>
        <w:t>，</w:t>
      </w:r>
      <w:r w:rsidRPr="00402691">
        <w:rPr>
          <w:rFonts w:hint="eastAsia"/>
        </w:rPr>
        <w:t>主要团队人员均长期从事有色金属冶金及材料、节能、环保、化工等行业的研发、生产、经营及管理</w:t>
      </w:r>
      <w:r w:rsidR="00966A46" w:rsidRPr="00402691">
        <w:rPr>
          <w:rFonts w:hint="eastAsia"/>
        </w:rPr>
        <w:t>，</w:t>
      </w:r>
      <w:r w:rsidRPr="00402691">
        <w:rPr>
          <w:rFonts w:hint="eastAsia"/>
        </w:rPr>
        <w:t>具有多年研发、生产、经营经验和业务渠道。在稀土新材料的制备，尤其在氟化稀土材料制备领域有专有的产品生产技术，公司股东的含氟废水、废气环保领域的处理技术在行业内具备一定优势。</w:t>
      </w:r>
    </w:p>
    <w:p w14:paraId="5E0B4251" w14:textId="6CF40FED" w:rsidR="00675874" w:rsidRPr="00402691" w:rsidRDefault="00675874" w:rsidP="007B0780">
      <w:pPr>
        <w:ind w:firstLine="480"/>
      </w:pPr>
      <w:r w:rsidRPr="00402691">
        <w:rPr>
          <w:rFonts w:hint="eastAsia"/>
        </w:rPr>
        <w:t>广西国华稀土新材料有限公司的氟化稀土制备技术是在原中国五矿湖南有色湘乡氟化学有限公司已工业化（湿法、干法）生产氟化稀土的工艺的基础上，升级了生产工艺设计</w:t>
      </w:r>
      <w:r w:rsidR="00966A46" w:rsidRPr="00402691">
        <w:rPr>
          <w:rFonts w:hint="eastAsia"/>
        </w:rPr>
        <w:t>、</w:t>
      </w:r>
      <w:r w:rsidRPr="00402691">
        <w:rPr>
          <w:rFonts w:hint="eastAsia"/>
        </w:rPr>
        <w:t>废气的吸收处理、资源化废物减量及废水的处理方案；氟化锂的制备技术也有相关创新点；纳米稀土新材料制备技术有发明专利及多项专有支撑。广西国华稀土新材料有限公司的环保技术出自于股东“湖南中冶艾迪环保资源开发有限公司”，该公司常年致力于环保新技术的研发和实施，公司拥有的国内领先的含氟污水处理技术及含氟烟气处理技术，</w:t>
      </w:r>
      <w:r w:rsidR="00966A46" w:rsidRPr="00402691">
        <w:rPr>
          <w:rFonts w:hint="eastAsia"/>
        </w:rPr>
        <w:t>依托自主知识产权的生产专有技术、研发稀土新材料的能力以及专有环保治理技术的优势，建立环境友好型的稀土新材料制备基地保证企业的可持续发展。</w:t>
      </w:r>
    </w:p>
    <w:p w14:paraId="1C3334C7" w14:textId="623D9BA7" w:rsidR="00966A46" w:rsidRPr="00402691" w:rsidRDefault="00966A46" w:rsidP="00966A46">
      <w:pPr>
        <w:ind w:firstLine="480"/>
      </w:pPr>
      <w:r w:rsidRPr="00402691">
        <w:rPr>
          <w:rFonts w:hint="eastAsia"/>
        </w:rPr>
        <w:t>广西国华稀土新材料有限公司的战略合作伙伴是立体有效的，既有新材料研发的中南大学、长沙理工大学；设计领域的长沙有色冶金设计研究院有限公司（中铝国际）等；环保领域的重庆三峡环保（集团）有限公司、聚光科技（杭州）股份公司等；又有原材料及市场支撑的中铝稀有稀土股份有限公司、中铝广西稀土开发有限公司、中铝广西国盛稀土开发有限公司、有</w:t>
      </w:r>
      <w:proofErr w:type="gramStart"/>
      <w:r w:rsidRPr="00402691">
        <w:rPr>
          <w:rFonts w:hint="eastAsia"/>
        </w:rPr>
        <w:t>研</w:t>
      </w:r>
      <w:proofErr w:type="gramEnd"/>
      <w:r w:rsidRPr="00402691">
        <w:rPr>
          <w:rFonts w:hint="eastAsia"/>
        </w:rPr>
        <w:t>稀土新材料股份有限公司、广西国宸稀土材料有限公司、中铝广西有色金源稀土有限公司、中国南玻集团股份有限公司等。</w:t>
      </w:r>
    </w:p>
    <w:p w14:paraId="2D11759E" w14:textId="70893486" w:rsidR="00675874" w:rsidRPr="00402691" w:rsidRDefault="00675874" w:rsidP="00675874">
      <w:pPr>
        <w:ind w:firstLine="480"/>
      </w:pPr>
      <w:r w:rsidRPr="00402691">
        <w:rPr>
          <w:rFonts w:hint="eastAsia"/>
        </w:rPr>
        <w:t>本项目建设在完善广西及崇左市稀土产业体系上迈出重要一步，将会给广西区及崇左市稀土产业发展注入新的活力，同时也增强公司发展的后劲。在此背景下，广西国华稀土新材料有限公司投资建设年产</w:t>
      </w:r>
      <w:r w:rsidRPr="00402691">
        <w:rPr>
          <w:rFonts w:hint="eastAsia"/>
        </w:rPr>
        <w:t>1000</w:t>
      </w:r>
      <w:r w:rsidRPr="00402691">
        <w:rPr>
          <w:rFonts w:hint="eastAsia"/>
        </w:rPr>
        <w:t>吨氟化稀土</w:t>
      </w:r>
      <w:r w:rsidR="00D546B3" w:rsidRPr="00402691">
        <w:rPr>
          <w:rFonts w:hint="eastAsia"/>
        </w:rPr>
        <w:t>、</w:t>
      </w:r>
      <w:r w:rsidRPr="00402691">
        <w:rPr>
          <w:rFonts w:hint="eastAsia"/>
        </w:rPr>
        <w:t>500</w:t>
      </w:r>
      <w:r w:rsidRPr="00402691">
        <w:rPr>
          <w:rFonts w:hint="eastAsia"/>
        </w:rPr>
        <w:t>吨氟化锂</w:t>
      </w:r>
      <w:r w:rsidR="00EB5156" w:rsidRPr="00402691">
        <w:rPr>
          <w:rFonts w:hint="eastAsia"/>
        </w:rPr>
        <w:t>和</w:t>
      </w:r>
      <w:r w:rsidRPr="00402691">
        <w:rPr>
          <w:rFonts w:hint="eastAsia"/>
        </w:rPr>
        <w:t>纳米稀土功能材料项目。</w:t>
      </w:r>
    </w:p>
    <w:p w14:paraId="5AB0F73B" w14:textId="52098AB1" w:rsidR="00A72D9F" w:rsidRPr="00402691" w:rsidRDefault="00A72D9F" w:rsidP="00675874">
      <w:pPr>
        <w:ind w:firstLine="480"/>
      </w:pPr>
    </w:p>
    <w:p w14:paraId="531A9698" w14:textId="77777777" w:rsidR="00A72D9F" w:rsidRPr="00402691" w:rsidRDefault="00A72D9F" w:rsidP="00675874">
      <w:pPr>
        <w:ind w:firstLine="480"/>
      </w:pPr>
    </w:p>
    <w:p w14:paraId="4C6D914F" w14:textId="3C5F8425" w:rsidR="00675874" w:rsidRPr="00402691" w:rsidRDefault="00A72D9F" w:rsidP="00675874">
      <w:pPr>
        <w:ind w:firstLineChars="0" w:firstLine="0"/>
        <w:rPr>
          <w:rFonts w:eastAsia="黑体" w:cs="Times New Roman"/>
          <w:sz w:val="30"/>
          <w:szCs w:val="30"/>
        </w:rPr>
      </w:pPr>
      <w:r w:rsidRPr="00402691">
        <w:rPr>
          <w:rFonts w:eastAsia="黑体" w:cs="Times New Roman"/>
          <w:sz w:val="30"/>
          <w:szCs w:val="30"/>
        </w:rPr>
        <w:lastRenderedPageBreak/>
        <w:t>2</w:t>
      </w:r>
      <w:r w:rsidR="00675874" w:rsidRPr="00402691">
        <w:rPr>
          <w:rFonts w:eastAsia="黑体" w:cs="Times New Roman"/>
          <w:sz w:val="30"/>
          <w:szCs w:val="30"/>
        </w:rPr>
        <w:t>环境影响评价的工作过程</w:t>
      </w:r>
    </w:p>
    <w:p w14:paraId="226C54D9" w14:textId="05126A6B" w:rsidR="00675874" w:rsidRPr="00402691" w:rsidRDefault="00675874" w:rsidP="00675874">
      <w:pPr>
        <w:ind w:firstLine="480"/>
      </w:pPr>
      <w:r w:rsidRPr="00402691">
        <w:rPr>
          <w:rFonts w:hint="eastAsia"/>
        </w:rPr>
        <w:t>依据《中华人民共和国环境保护法》、《中华人民共和国环境影响评价法》和《建设项目环境保护管理条例》的有关要求，广西国华稀土新材料有限公司委托我公司承担年产</w:t>
      </w:r>
      <w:r w:rsidRPr="00402691">
        <w:rPr>
          <w:rFonts w:hint="eastAsia"/>
        </w:rPr>
        <w:t>1000</w:t>
      </w:r>
      <w:r w:rsidRPr="00402691">
        <w:rPr>
          <w:rFonts w:hint="eastAsia"/>
        </w:rPr>
        <w:t>吨氟化稀土</w:t>
      </w:r>
      <w:r w:rsidRPr="00402691">
        <w:rPr>
          <w:rFonts w:hint="eastAsia"/>
        </w:rPr>
        <w:t>500</w:t>
      </w:r>
      <w:r w:rsidRPr="00402691">
        <w:rPr>
          <w:rFonts w:hint="eastAsia"/>
        </w:rPr>
        <w:t>吨氟化锂</w:t>
      </w:r>
      <w:r w:rsidR="00116856" w:rsidRPr="00402691">
        <w:rPr>
          <w:rFonts w:hint="eastAsia"/>
        </w:rPr>
        <w:t>和</w:t>
      </w:r>
      <w:r w:rsidRPr="00402691">
        <w:rPr>
          <w:rFonts w:hint="eastAsia"/>
        </w:rPr>
        <w:t>纳米稀土功能材料项目环境影响评价工作。我公司接受委托后立即组织有关专业技术人员开展环境状况调查和收集相关资料，进行环境影响因素识别与评价因子筛选，明确了评价重点与环境保护目标，确定工作等级、评价范围和评价标准，制定了工作方案；根据工作方案，项目组对评价范围进行了现场勘查。通过对项目周围的自然环境、社会环境进行调查评价以及项目的工程情况进行详细的调查分析，并在此基础上预测和分析项目对周围环境的影响程度、范围，分析和论证项目采取的环境保护措施以及在技术上的可行性的合理性以及处理效果，从环境保护的角度论证项目的合理性。同时，本着“达标排放”、“清洁生产”等原则，提出切实可行的环保措施和防治污染对策，并完成项目初稿的编制。在建设单位完成项目公众参与工作后，本报告对公众参与过程中公众提出的意见进行认真分析并给出是否采纳的意见及理由。整合上述工作成果，编制完成环境影响评价文件。</w:t>
      </w:r>
    </w:p>
    <w:p w14:paraId="30FFD7CF" w14:textId="77777777" w:rsidR="00675874" w:rsidRPr="00402691" w:rsidRDefault="00675874" w:rsidP="00675874">
      <w:pPr>
        <w:ind w:firstLineChars="0" w:firstLine="0"/>
        <w:rPr>
          <w:rFonts w:eastAsia="黑体" w:cs="Times New Roman"/>
          <w:sz w:val="30"/>
          <w:szCs w:val="30"/>
        </w:rPr>
      </w:pPr>
      <w:r w:rsidRPr="00402691">
        <w:rPr>
          <w:rFonts w:eastAsia="黑体" w:cs="Times New Roman"/>
          <w:sz w:val="30"/>
          <w:szCs w:val="30"/>
        </w:rPr>
        <w:t>4</w:t>
      </w:r>
      <w:r w:rsidRPr="00402691">
        <w:rPr>
          <w:rFonts w:eastAsia="黑体" w:cs="Times New Roman"/>
          <w:sz w:val="30"/>
          <w:szCs w:val="30"/>
        </w:rPr>
        <w:t>分析判定情况</w:t>
      </w:r>
    </w:p>
    <w:p w14:paraId="6206E4E8" w14:textId="4B5EC2A4" w:rsidR="00675874" w:rsidRPr="00402691" w:rsidRDefault="00675874" w:rsidP="00A72D9F">
      <w:pPr>
        <w:ind w:firstLine="480"/>
      </w:pPr>
      <w:r w:rsidRPr="00402691">
        <w:rPr>
          <w:rFonts w:hint="eastAsia"/>
        </w:rPr>
        <w:t>本项目</w:t>
      </w:r>
      <w:r w:rsidR="00A72D9F" w:rsidRPr="00402691">
        <w:rPr>
          <w:rFonts w:hint="eastAsia"/>
        </w:rPr>
        <w:t>位于中国</w:t>
      </w:r>
      <w:r w:rsidR="00A72D9F" w:rsidRPr="00402691">
        <w:rPr>
          <w:rFonts w:hint="eastAsia"/>
        </w:rPr>
        <w:t>-</w:t>
      </w:r>
      <w:r w:rsidR="00A72D9F" w:rsidRPr="00402691">
        <w:rPr>
          <w:rFonts w:hint="eastAsia"/>
        </w:rPr>
        <w:t>泰国崇左产业园稀土产业园内，</w:t>
      </w:r>
      <w:r w:rsidRPr="00402691">
        <w:rPr>
          <w:rFonts w:hint="eastAsia"/>
        </w:rPr>
        <w:t>租用崇左工业区内的标准厂房进行建设，选址符合《</w:t>
      </w:r>
      <w:r w:rsidR="00B525EA" w:rsidRPr="00402691">
        <w:rPr>
          <w:rFonts w:hint="eastAsia"/>
        </w:rPr>
        <w:t>崇左工业区新区发展规划修编（</w:t>
      </w:r>
      <w:r w:rsidR="00B525EA" w:rsidRPr="00402691">
        <w:rPr>
          <w:rFonts w:hint="eastAsia"/>
        </w:rPr>
        <w:t>2017-2035</w:t>
      </w:r>
      <w:r w:rsidR="00B525EA" w:rsidRPr="00402691">
        <w:rPr>
          <w:rFonts w:hint="eastAsia"/>
        </w:rPr>
        <w:t>年）</w:t>
      </w:r>
      <w:r w:rsidRPr="00402691">
        <w:rPr>
          <w:rFonts w:hint="eastAsia"/>
        </w:rPr>
        <w:t>》要求，生产规模、性质和工艺路线不属于《产业结构调整指导目录</w:t>
      </w:r>
      <w:r w:rsidRPr="00402691">
        <w:rPr>
          <w:rFonts w:hint="eastAsia"/>
        </w:rPr>
        <w:t>2011</w:t>
      </w:r>
      <w:r w:rsidRPr="00402691">
        <w:rPr>
          <w:rFonts w:hint="eastAsia"/>
        </w:rPr>
        <w:t>年本》（</w:t>
      </w:r>
      <w:r w:rsidRPr="00402691">
        <w:rPr>
          <w:rFonts w:hint="eastAsia"/>
        </w:rPr>
        <w:t>2013</w:t>
      </w:r>
      <w:r w:rsidRPr="00402691">
        <w:rPr>
          <w:rFonts w:hint="eastAsia"/>
        </w:rPr>
        <w:t>年修正）中的限制类、淘汰类项目，属于允许类。对照《</w:t>
      </w:r>
      <w:r w:rsidR="00A72D9F" w:rsidRPr="00402691">
        <w:rPr>
          <w:rFonts w:hint="eastAsia"/>
        </w:rPr>
        <w:t>崇左工业区新区发展规划修编（</w:t>
      </w:r>
      <w:r w:rsidR="00A72D9F" w:rsidRPr="00402691">
        <w:rPr>
          <w:rFonts w:hint="eastAsia"/>
        </w:rPr>
        <w:t>2017-2035</w:t>
      </w:r>
      <w:r w:rsidR="00A72D9F" w:rsidRPr="00402691">
        <w:rPr>
          <w:rFonts w:hint="eastAsia"/>
        </w:rPr>
        <w:t>年）</w:t>
      </w:r>
      <w:r w:rsidRPr="00402691">
        <w:rPr>
          <w:rFonts w:hint="eastAsia"/>
        </w:rPr>
        <w:t>环境影响报告书》及其审查意见，本项目不在环境保护红线内，项目区域环境满足环境质量底线，项目资源消耗没有超过资源利用上线，不在环境准入负面清单上。</w:t>
      </w:r>
    </w:p>
    <w:p w14:paraId="3D8887C6" w14:textId="77777777" w:rsidR="00675874" w:rsidRPr="00402691" w:rsidRDefault="00675874" w:rsidP="00675874">
      <w:pPr>
        <w:ind w:firstLineChars="0" w:firstLine="0"/>
        <w:rPr>
          <w:rFonts w:ascii="黑体" w:eastAsia="黑体" w:hAnsi="黑体"/>
          <w:sz w:val="30"/>
          <w:szCs w:val="30"/>
        </w:rPr>
      </w:pPr>
      <w:r w:rsidRPr="00402691">
        <w:rPr>
          <w:rFonts w:ascii="黑体" w:eastAsia="黑体" w:hAnsi="黑体" w:hint="eastAsia"/>
          <w:sz w:val="30"/>
          <w:szCs w:val="30"/>
        </w:rPr>
        <w:t>5关注的主要环境问题</w:t>
      </w:r>
    </w:p>
    <w:p w14:paraId="39CD9B8F" w14:textId="3146EE90" w:rsidR="00675874" w:rsidRPr="00402691" w:rsidRDefault="00675874" w:rsidP="00675874">
      <w:pPr>
        <w:ind w:firstLine="480"/>
      </w:pPr>
      <w:r w:rsidRPr="00402691">
        <w:rPr>
          <w:rFonts w:hint="eastAsia"/>
        </w:rPr>
        <w:t>在该项目运营过程，关注的主要环境问题为</w:t>
      </w:r>
      <w:r w:rsidR="0038131E" w:rsidRPr="00402691">
        <w:rPr>
          <w:rFonts w:hint="eastAsia"/>
        </w:rPr>
        <w:t>废气中氟化物、氨</w:t>
      </w:r>
      <w:r w:rsidRPr="00402691">
        <w:rPr>
          <w:rFonts w:hint="eastAsia"/>
        </w:rPr>
        <w:t>排放对环境造成的影响。主要关注环境问题为：</w:t>
      </w:r>
    </w:p>
    <w:p w14:paraId="1FD5949E" w14:textId="77777777" w:rsidR="00675874" w:rsidRPr="00402691" w:rsidRDefault="00675874" w:rsidP="00675874">
      <w:pPr>
        <w:ind w:firstLine="480"/>
      </w:pPr>
      <w:r w:rsidRPr="00402691">
        <w:rPr>
          <w:rFonts w:hint="eastAsia"/>
        </w:rPr>
        <w:t>（</w:t>
      </w:r>
      <w:r w:rsidRPr="00402691">
        <w:rPr>
          <w:rFonts w:hint="eastAsia"/>
        </w:rPr>
        <w:t>1</w:t>
      </w:r>
      <w:r w:rsidRPr="00402691">
        <w:rPr>
          <w:rFonts w:hint="eastAsia"/>
        </w:rPr>
        <w:t>）项目废气、废水、噪声、固体废物对环境的影响程度、范围。</w:t>
      </w:r>
    </w:p>
    <w:p w14:paraId="5FB338CE" w14:textId="77777777" w:rsidR="00675874" w:rsidRPr="00402691" w:rsidRDefault="00675874" w:rsidP="00675874">
      <w:pPr>
        <w:ind w:firstLine="480"/>
      </w:pPr>
      <w:r w:rsidRPr="00402691">
        <w:rPr>
          <w:rFonts w:hint="eastAsia"/>
        </w:rPr>
        <w:t>（</w:t>
      </w:r>
      <w:r w:rsidRPr="00402691">
        <w:rPr>
          <w:rFonts w:hint="eastAsia"/>
        </w:rPr>
        <w:t>2</w:t>
      </w:r>
      <w:r w:rsidRPr="00402691">
        <w:rPr>
          <w:rFonts w:hint="eastAsia"/>
        </w:rPr>
        <w:t>）详细分析项目的建设内容、污染防治措施及风险防范措施等内容，并</w:t>
      </w:r>
      <w:r w:rsidRPr="00402691">
        <w:rPr>
          <w:rFonts w:hint="eastAsia"/>
        </w:rPr>
        <w:lastRenderedPageBreak/>
        <w:t>分析项目污染防治措施及风险防范措施的可行性。</w:t>
      </w:r>
    </w:p>
    <w:p w14:paraId="799714A5" w14:textId="77777777" w:rsidR="00675874" w:rsidRPr="00402691" w:rsidRDefault="00675874" w:rsidP="00675874">
      <w:pPr>
        <w:ind w:firstLine="480"/>
      </w:pPr>
      <w:r w:rsidRPr="00402691">
        <w:rPr>
          <w:rFonts w:hint="eastAsia"/>
        </w:rPr>
        <w:t>（</w:t>
      </w:r>
      <w:r w:rsidRPr="00402691">
        <w:rPr>
          <w:rFonts w:hint="eastAsia"/>
        </w:rPr>
        <w:t>3</w:t>
      </w:r>
      <w:r w:rsidRPr="00402691">
        <w:rPr>
          <w:rFonts w:hint="eastAsia"/>
        </w:rPr>
        <w:t>）项目大气环境影响评价，主要关注项目外排氟化物对周围大气环境、生态环境的影响。</w:t>
      </w:r>
    </w:p>
    <w:p w14:paraId="33FFE7AB" w14:textId="7523D8D7" w:rsidR="00675874" w:rsidRPr="00402691" w:rsidRDefault="00675874" w:rsidP="00675874">
      <w:pPr>
        <w:ind w:firstLine="480"/>
      </w:pPr>
      <w:r w:rsidRPr="00402691">
        <w:rPr>
          <w:rFonts w:hint="eastAsia"/>
        </w:rPr>
        <w:t>（</w:t>
      </w:r>
      <w:r w:rsidRPr="00402691">
        <w:rPr>
          <w:rFonts w:hint="eastAsia"/>
        </w:rPr>
        <w:t>4</w:t>
      </w:r>
      <w:r w:rsidRPr="00402691">
        <w:rPr>
          <w:rFonts w:hint="eastAsia"/>
        </w:rPr>
        <w:t>）环境风险：主要关注</w:t>
      </w:r>
      <w:r w:rsidR="0038131E" w:rsidRPr="00402691">
        <w:rPr>
          <w:rFonts w:hint="eastAsia"/>
        </w:rPr>
        <w:t>氢氟酸</w:t>
      </w:r>
      <w:r w:rsidRPr="00402691">
        <w:rPr>
          <w:rFonts w:hint="eastAsia"/>
        </w:rPr>
        <w:t>泄漏对周围大气环境、敏感点的影响。</w:t>
      </w:r>
    </w:p>
    <w:p w14:paraId="7B6749FC" w14:textId="77777777" w:rsidR="00675874" w:rsidRPr="00402691" w:rsidRDefault="00675874" w:rsidP="00675874">
      <w:pPr>
        <w:ind w:firstLineChars="0" w:firstLine="0"/>
        <w:rPr>
          <w:rFonts w:ascii="黑体" w:eastAsia="黑体" w:hAnsi="黑体"/>
          <w:sz w:val="30"/>
          <w:szCs w:val="30"/>
        </w:rPr>
      </w:pPr>
      <w:r w:rsidRPr="00402691">
        <w:rPr>
          <w:rFonts w:ascii="黑体" w:eastAsia="黑体" w:hAnsi="黑体" w:hint="eastAsia"/>
          <w:sz w:val="30"/>
          <w:szCs w:val="30"/>
        </w:rPr>
        <w:t>6环境影响报告书的主要结论</w:t>
      </w:r>
    </w:p>
    <w:p w14:paraId="448E3199" w14:textId="5933D772" w:rsidR="00675874" w:rsidRPr="00402691" w:rsidRDefault="00675874" w:rsidP="00675874">
      <w:pPr>
        <w:ind w:firstLine="480"/>
      </w:pPr>
      <w:r w:rsidRPr="00402691">
        <w:rPr>
          <w:rFonts w:hint="eastAsia"/>
        </w:rPr>
        <w:t>广西国华稀土新材料有限公司年产</w:t>
      </w:r>
      <w:r w:rsidRPr="00402691">
        <w:rPr>
          <w:rFonts w:hint="eastAsia"/>
        </w:rPr>
        <w:t>1000</w:t>
      </w:r>
      <w:r w:rsidRPr="00402691">
        <w:rPr>
          <w:rFonts w:hint="eastAsia"/>
        </w:rPr>
        <w:t>吨氟化稀土</w:t>
      </w:r>
      <w:r w:rsidR="008B3883" w:rsidRPr="00402691">
        <w:rPr>
          <w:rFonts w:hint="eastAsia"/>
        </w:rPr>
        <w:t>、</w:t>
      </w:r>
      <w:r w:rsidRPr="00402691">
        <w:rPr>
          <w:rFonts w:hint="eastAsia"/>
        </w:rPr>
        <w:t>500</w:t>
      </w:r>
      <w:r w:rsidRPr="00402691">
        <w:rPr>
          <w:rFonts w:hint="eastAsia"/>
        </w:rPr>
        <w:t>吨氟化锂</w:t>
      </w:r>
      <w:r w:rsidR="00EB5156" w:rsidRPr="00402691">
        <w:rPr>
          <w:rFonts w:hint="eastAsia"/>
        </w:rPr>
        <w:t>和</w:t>
      </w:r>
      <w:r w:rsidRPr="00402691">
        <w:rPr>
          <w:rFonts w:hint="eastAsia"/>
        </w:rPr>
        <w:t>纳米稀土功能材料项目环境影响报告书符合国家产业政策及行业发展规划，用地符合《崇左工业区发展规划（</w:t>
      </w:r>
      <w:r w:rsidRPr="00402691">
        <w:rPr>
          <w:rFonts w:hint="eastAsia"/>
        </w:rPr>
        <w:t>2011-2030</w:t>
      </w:r>
      <w:r w:rsidRPr="00402691">
        <w:rPr>
          <w:rFonts w:hint="eastAsia"/>
        </w:rPr>
        <w:t>）》要求。采取的污染防治措施和环境风险防范措施技术可行，项目正常情况下向外排放的污染物可以达标排放，对环境影响在可接受范围内；在做好各项环境风险防范措施的情况下，工程运营过程可能发生的环境风险事故对周边环境的影响属于可以接受水平。项目在落实报告书提出的各项环保措施以及环境风险防范措施，确保污染治理设施稳定运行、污染物达标排放，对环境影响可以接受</w:t>
      </w:r>
      <w:r w:rsidRPr="00402691">
        <w:rPr>
          <w:rFonts w:hint="eastAsia"/>
        </w:rPr>
        <w:t>.</w:t>
      </w:r>
    </w:p>
    <w:p w14:paraId="3C421456" w14:textId="77777777" w:rsidR="004043D6" w:rsidRPr="00402691" w:rsidRDefault="004043D6" w:rsidP="00680006">
      <w:pPr>
        <w:ind w:firstLineChars="0" w:firstLine="0"/>
        <w:rPr>
          <w:rFonts w:ascii="黑体" w:eastAsia="黑体" w:hAnsi="黑体"/>
          <w:sz w:val="32"/>
          <w:szCs w:val="28"/>
        </w:rPr>
        <w:sectPr w:rsidR="004043D6" w:rsidRPr="00402691" w:rsidSect="00680006">
          <w:footerReference w:type="default" r:id="rId8"/>
          <w:pgSz w:w="11906" w:h="16838"/>
          <w:pgMar w:top="1440" w:right="1800" w:bottom="1440" w:left="1800" w:header="851" w:footer="992" w:gutter="0"/>
          <w:pgNumType w:fmt="upperRoman"/>
          <w:cols w:space="425"/>
          <w:docGrid w:type="lines" w:linePitch="312"/>
        </w:sectPr>
      </w:pPr>
    </w:p>
    <w:p w14:paraId="05343316" w14:textId="77777777" w:rsidR="004043D6" w:rsidRPr="00402691" w:rsidRDefault="004043D6" w:rsidP="004043D6">
      <w:pPr>
        <w:pStyle w:val="1"/>
      </w:pPr>
      <w:bookmarkStart w:id="0" w:name="_Toc18510214"/>
      <w:r w:rsidRPr="00402691">
        <w:rPr>
          <w:rFonts w:hint="eastAsia"/>
        </w:rPr>
        <w:lastRenderedPageBreak/>
        <w:t>2</w:t>
      </w:r>
      <w:r w:rsidRPr="00402691">
        <w:rPr>
          <w:rFonts w:hint="eastAsia"/>
        </w:rPr>
        <w:t>建设项目工程分析</w:t>
      </w:r>
      <w:bookmarkEnd w:id="0"/>
    </w:p>
    <w:p w14:paraId="3E987B14" w14:textId="77777777" w:rsidR="004043D6" w:rsidRPr="00402691" w:rsidRDefault="004043D6" w:rsidP="004043D6">
      <w:pPr>
        <w:pStyle w:val="2"/>
      </w:pPr>
      <w:bookmarkStart w:id="1" w:name="_Toc18510215"/>
      <w:r w:rsidRPr="00402691">
        <w:rPr>
          <w:rFonts w:hint="eastAsia"/>
        </w:rPr>
        <w:t>2.1</w:t>
      </w:r>
      <w:r w:rsidRPr="00402691">
        <w:rPr>
          <w:rFonts w:hint="eastAsia"/>
        </w:rPr>
        <w:t>项目概况</w:t>
      </w:r>
      <w:bookmarkEnd w:id="1"/>
    </w:p>
    <w:p w14:paraId="226F4236" w14:textId="4CE405FB" w:rsidR="004043D6" w:rsidRPr="00402691" w:rsidRDefault="001A0984" w:rsidP="001A0984">
      <w:pPr>
        <w:pStyle w:val="3"/>
      </w:pPr>
      <w:bookmarkStart w:id="2" w:name="_Toc18510216"/>
      <w:r w:rsidRPr="00402691">
        <w:rPr>
          <w:rFonts w:hint="eastAsia"/>
        </w:rPr>
        <w:t>2.1.</w:t>
      </w:r>
      <w:r w:rsidR="004F30F7" w:rsidRPr="00402691">
        <w:t>1</w:t>
      </w:r>
      <w:r w:rsidRPr="00402691">
        <w:rPr>
          <w:rFonts w:hint="eastAsia"/>
        </w:rPr>
        <w:t>基本情况</w:t>
      </w:r>
      <w:bookmarkEnd w:id="2"/>
    </w:p>
    <w:p w14:paraId="03F74FB7" w14:textId="77777777" w:rsidR="00AB6636" w:rsidRPr="00402691" w:rsidRDefault="00AB6636" w:rsidP="00AB6636">
      <w:pPr>
        <w:ind w:firstLine="480"/>
      </w:pPr>
      <w:r w:rsidRPr="00402691">
        <w:t>项目的基本情况如表</w:t>
      </w:r>
      <w:r w:rsidRPr="00402691">
        <w:t>2.1-1</w:t>
      </w:r>
      <w:r w:rsidRPr="00402691">
        <w:t>所示。</w:t>
      </w:r>
    </w:p>
    <w:p w14:paraId="41B9DE0C" w14:textId="77777777" w:rsidR="00AB6636" w:rsidRPr="00402691" w:rsidRDefault="00AB6636" w:rsidP="00AB6636">
      <w:pPr>
        <w:autoSpaceDE w:val="0"/>
        <w:spacing w:line="240" w:lineRule="auto"/>
        <w:ind w:firstLineChars="0" w:firstLine="0"/>
        <w:jc w:val="center"/>
        <w:rPr>
          <w:rFonts w:hAnsi="宋体" w:cs="Times New Roman"/>
          <w:b/>
          <w:sz w:val="21"/>
          <w:szCs w:val="21"/>
        </w:rPr>
      </w:pPr>
      <w:r w:rsidRPr="00402691">
        <w:rPr>
          <w:rFonts w:hAnsi="宋体" w:cs="Times New Roman"/>
          <w:b/>
          <w:sz w:val="21"/>
          <w:szCs w:val="21"/>
        </w:rPr>
        <w:t>表</w:t>
      </w:r>
      <w:r w:rsidRPr="00402691">
        <w:rPr>
          <w:rFonts w:hAnsi="宋体" w:cs="Times New Roman"/>
          <w:b/>
          <w:sz w:val="21"/>
          <w:szCs w:val="21"/>
        </w:rPr>
        <w:t xml:space="preserve">2.1-1  </w:t>
      </w:r>
      <w:r w:rsidRPr="00402691">
        <w:rPr>
          <w:rFonts w:hAnsi="宋体" w:cs="Times New Roman"/>
          <w:b/>
          <w:sz w:val="21"/>
          <w:szCs w:val="21"/>
        </w:rPr>
        <w:t>项目基本情况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6897"/>
      </w:tblGrid>
      <w:tr w:rsidR="00AB6636" w:rsidRPr="00402691" w14:paraId="40523BA4" w14:textId="77777777" w:rsidTr="00F12200">
        <w:tc>
          <w:tcPr>
            <w:tcW w:w="843" w:type="pct"/>
            <w:vAlign w:val="center"/>
          </w:tcPr>
          <w:p w14:paraId="12885688" w14:textId="77777777" w:rsidR="00AB6636" w:rsidRPr="00402691" w:rsidRDefault="00AB6636" w:rsidP="000C6D7F">
            <w:pPr>
              <w:pStyle w:val="a8"/>
              <w:rPr>
                <w:b/>
                <w:bCs w:val="0"/>
              </w:rPr>
            </w:pPr>
            <w:r w:rsidRPr="00402691">
              <w:rPr>
                <w:b/>
                <w:bCs w:val="0"/>
              </w:rPr>
              <w:t>项目名称</w:t>
            </w:r>
          </w:p>
        </w:tc>
        <w:tc>
          <w:tcPr>
            <w:tcW w:w="4157" w:type="pct"/>
            <w:vAlign w:val="center"/>
          </w:tcPr>
          <w:p w14:paraId="136C6458" w14:textId="44393DC8" w:rsidR="00AB6636" w:rsidRPr="00402691" w:rsidRDefault="004F30F7" w:rsidP="000C6D7F">
            <w:pPr>
              <w:pStyle w:val="a8"/>
            </w:pPr>
            <w:r w:rsidRPr="00402691">
              <w:rPr>
                <w:rFonts w:hint="eastAsia"/>
              </w:rPr>
              <w:t>年产</w:t>
            </w:r>
            <w:r w:rsidRPr="00402691">
              <w:rPr>
                <w:rFonts w:hint="eastAsia"/>
              </w:rPr>
              <w:t>1000</w:t>
            </w:r>
            <w:r w:rsidRPr="00402691">
              <w:rPr>
                <w:rFonts w:hint="eastAsia"/>
              </w:rPr>
              <w:t>吨氟化稀土、</w:t>
            </w:r>
            <w:r w:rsidRPr="00402691">
              <w:rPr>
                <w:rFonts w:hint="eastAsia"/>
              </w:rPr>
              <w:t>500</w:t>
            </w:r>
            <w:r w:rsidRPr="00402691">
              <w:rPr>
                <w:rFonts w:hint="eastAsia"/>
              </w:rPr>
              <w:t>吨氟化锂</w:t>
            </w:r>
            <w:r w:rsidR="00EB5156" w:rsidRPr="00402691">
              <w:rPr>
                <w:rFonts w:hint="eastAsia"/>
              </w:rPr>
              <w:t>和</w:t>
            </w:r>
            <w:r w:rsidRPr="00402691">
              <w:rPr>
                <w:rFonts w:hint="eastAsia"/>
              </w:rPr>
              <w:t>纳米稀土功能材料项目</w:t>
            </w:r>
          </w:p>
        </w:tc>
      </w:tr>
      <w:tr w:rsidR="00AB6636" w:rsidRPr="00402691" w14:paraId="16C0EC2F" w14:textId="77777777" w:rsidTr="00F12200">
        <w:tc>
          <w:tcPr>
            <w:tcW w:w="843" w:type="pct"/>
            <w:vAlign w:val="center"/>
          </w:tcPr>
          <w:p w14:paraId="2DC6DAD8"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建设单位</w:t>
            </w:r>
          </w:p>
        </w:tc>
        <w:tc>
          <w:tcPr>
            <w:tcW w:w="4157" w:type="pct"/>
            <w:vAlign w:val="center"/>
          </w:tcPr>
          <w:p w14:paraId="40C66942" w14:textId="163DAFDE" w:rsidR="00AB6636" w:rsidRPr="00402691" w:rsidRDefault="004F30F7" w:rsidP="00AB6636">
            <w:pPr>
              <w:widowControl/>
              <w:spacing w:line="240" w:lineRule="auto"/>
              <w:ind w:firstLineChars="0" w:firstLine="0"/>
              <w:jc w:val="center"/>
              <w:rPr>
                <w:rFonts w:cs="Times New Roman"/>
                <w:sz w:val="21"/>
              </w:rPr>
            </w:pPr>
            <w:r w:rsidRPr="00402691">
              <w:rPr>
                <w:rFonts w:cs="Times New Roman" w:hint="eastAsia"/>
                <w:sz w:val="21"/>
              </w:rPr>
              <w:t>广西国华稀土新材料有限公司</w:t>
            </w:r>
          </w:p>
        </w:tc>
      </w:tr>
      <w:tr w:rsidR="00AB6636" w:rsidRPr="00402691" w14:paraId="53AB1B08" w14:textId="77777777" w:rsidTr="00F12200">
        <w:tc>
          <w:tcPr>
            <w:tcW w:w="843" w:type="pct"/>
            <w:vAlign w:val="center"/>
          </w:tcPr>
          <w:p w14:paraId="02318D70"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建设性质</w:t>
            </w:r>
          </w:p>
        </w:tc>
        <w:tc>
          <w:tcPr>
            <w:tcW w:w="4157" w:type="pct"/>
            <w:vAlign w:val="center"/>
          </w:tcPr>
          <w:p w14:paraId="420BA44E" w14:textId="57908461" w:rsidR="00AB6636" w:rsidRPr="00402691" w:rsidRDefault="004F30F7" w:rsidP="00AB6636">
            <w:pPr>
              <w:widowControl/>
              <w:spacing w:line="240" w:lineRule="auto"/>
              <w:ind w:firstLineChars="0" w:firstLine="0"/>
              <w:jc w:val="center"/>
              <w:rPr>
                <w:rFonts w:cs="Times New Roman"/>
                <w:sz w:val="21"/>
              </w:rPr>
            </w:pPr>
            <w:r w:rsidRPr="00402691">
              <w:rPr>
                <w:rFonts w:cs="Times New Roman" w:hint="eastAsia"/>
                <w:sz w:val="21"/>
              </w:rPr>
              <w:t>新建</w:t>
            </w:r>
          </w:p>
        </w:tc>
      </w:tr>
      <w:tr w:rsidR="00AB6636" w:rsidRPr="00402691" w14:paraId="571ACE65" w14:textId="77777777" w:rsidTr="00F12200">
        <w:tc>
          <w:tcPr>
            <w:tcW w:w="843" w:type="pct"/>
            <w:vAlign w:val="center"/>
          </w:tcPr>
          <w:p w14:paraId="6638D274"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建设地点</w:t>
            </w:r>
          </w:p>
        </w:tc>
        <w:tc>
          <w:tcPr>
            <w:tcW w:w="4157" w:type="pct"/>
            <w:vAlign w:val="center"/>
          </w:tcPr>
          <w:p w14:paraId="2CEE9019" w14:textId="2885D906" w:rsidR="00AB6636" w:rsidRPr="00402691" w:rsidRDefault="004F30F7" w:rsidP="00AB6636">
            <w:pPr>
              <w:widowControl/>
              <w:spacing w:line="240" w:lineRule="auto"/>
              <w:ind w:firstLineChars="0" w:firstLine="0"/>
              <w:jc w:val="center"/>
              <w:rPr>
                <w:rFonts w:cs="Times New Roman"/>
                <w:sz w:val="21"/>
              </w:rPr>
            </w:pPr>
            <w:r w:rsidRPr="00402691">
              <w:rPr>
                <w:rFonts w:cs="Times New Roman" w:hint="eastAsia"/>
                <w:sz w:val="21"/>
              </w:rPr>
              <w:t>中国</w:t>
            </w:r>
            <w:r w:rsidRPr="00402691">
              <w:rPr>
                <w:rFonts w:cs="Times New Roman" w:hint="eastAsia"/>
                <w:sz w:val="21"/>
              </w:rPr>
              <w:t>-</w:t>
            </w:r>
            <w:r w:rsidRPr="00402691">
              <w:rPr>
                <w:rFonts w:cs="Times New Roman" w:hint="eastAsia"/>
                <w:sz w:val="21"/>
              </w:rPr>
              <w:t>泰国崇左产业园稀土产业园内</w:t>
            </w:r>
          </w:p>
        </w:tc>
      </w:tr>
      <w:tr w:rsidR="00AB6636" w:rsidRPr="00402691" w14:paraId="0AA9406F" w14:textId="77777777" w:rsidTr="00F12200">
        <w:tc>
          <w:tcPr>
            <w:tcW w:w="843" w:type="pct"/>
            <w:vAlign w:val="center"/>
          </w:tcPr>
          <w:p w14:paraId="3A6CE530"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占地面积</w:t>
            </w:r>
          </w:p>
        </w:tc>
        <w:tc>
          <w:tcPr>
            <w:tcW w:w="4157" w:type="pct"/>
            <w:vAlign w:val="center"/>
          </w:tcPr>
          <w:p w14:paraId="7EA13CDF" w14:textId="0F655123" w:rsidR="00AB6636" w:rsidRPr="00402691" w:rsidRDefault="005F50F0" w:rsidP="00AB6636">
            <w:pPr>
              <w:widowControl/>
              <w:spacing w:line="240" w:lineRule="auto"/>
              <w:ind w:firstLineChars="0" w:firstLine="0"/>
              <w:jc w:val="center"/>
              <w:rPr>
                <w:rFonts w:cs="Times New Roman"/>
                <w:sz w:val="21"/>
              </w:rPr>
            </w:pPr>
            <w:r w:rsidRPr="00402691">
              <w:rPr>
                <w:rFonts w:cs="Times New Roman" w:hint="eastAsia"/>
                <w:sz w:val="21"/>
              </w:rPr>
              <w:t>7779.82 m</w:t>
            </w:r>
            <w:r w:rsidRPr="00402691">
              <w:rPr>
                <w:rFonts w:cs="Times New Roman" w:hint="eastAsia"/>
                <w:sz w:val="21"/>
                <w:vertAlign w:val="superscript"/>
              </w:rPr>
              <w:t>2</w:t>
            </w:r>
          </w:p>
        </w:tc>
      </w:tr>
      <w:tr w:rsidR="00AB6636" w:rsidRPr="00402691" w14:paraId="472AA465" w14:textId="77777777" w:rsidTr="00F12200">
        <w:tc>
          <w:tcPr>
            <w:tcW w:w="843" w:type="pct"/>
            <w:vAlign w:val="center"/>
          </w:tcPr>
          <w:p w14:paraId="1A199AE6" w14:textId="77777777" w:rsidR="00AB6636" w:rsidRPr="00402691" w:rsidRDefault="00AB6636" w:rsidP="00AB6636">
            <w:pPr>
              <w:widowControl/>
              <w:spacing w:line="240" w:lineRule="auto"/>
              <w:ind w:firstLineChars="0" w:firstLine="0"/>
              <w:jc w:val="center"/>
              <w:rPr>
                <w:rFonts w:cs="Times New Roman"/>
                <w:b/>
                <w:sz w:val="21"/>
              </w:rPr>
            </w:pPr>
            <w:bookmarkStart w:id="3" w:name="_Hlk496199252"/>
            <w:r w:rsidRPr="00402691">
              <w:rPr>
                <w:rFonts w:cs="Times New Roman"/>
                <w:b/>
                <w:sz w:val="21"/>
              </w:rPr>
              <w:t>项目规模</w:t>
            </w:r>
          </w:p>
        </w:tc>
        <w:tc>
          <w:tcPr>
            <w:tcW w:w="4157" w:type="pct"/>
            <w:vAlign w:val="center"/>
          </w:tcPr>
          <w:p w14:paraId="63582259" w14:textId="64D05E80" w:rsidR="00AB6636" w:rsidRPr="00402691" w:rsidRDefault="00E93B2F" w:rsidP="00AB6636">
            <w:pPr>
              <w:widowControl/>
              <w:spacing w:line="240" w:lineRule="auto"/>
              <w:ind w:firstLineChars="0" w:firstLine="0"/>
              <w:jc w:val="center"/>
              <w:rPr>
                <w:rFonts w:cs="Times New Roman"/>
                <w:sz w:val="21"/>
              </w:rPr>
            </w:pPr>
            <w:r w:rsidRPr="00402691">
              <w:rPr>
                <w:rFonts w:cs="Times New Roman" w:hint="eastAsia"/>
                <w:sz w:val="21"/>
              </w:rPr>
              <w:t>氟化稀土</w:t>
            </w:r>
            <w:r w:rsidRPr="00402691">
              <w:rPr>
                <w:rFonts w:cs="Times New Roman" w:hint="eastAsia"/>
                <w:sz w:val="21"/>
              </w:rPr>
              <w:t>1000t/a</w:t>
            </w:r>
            <w:r w:rsidRPr="00402691">
              <w:rPr>
                <w:rFonts w:cs="Times New Roman" w:hint="eastAsia"/>
                <w:sz w:val="21"/>
              </w:rPr>
              <w:t>（其中氟化</w:t>
            </w:r>
            <w:proofErr w:type="gramStart"/>
            <w:r w:rsidRPr="00402691">
              <w:rPr>
                <w:rFonts w:cs="Times New Roman" w:hint="eastAsia"/>
                <w:sz w:val="21"/>
              </w:rPr>
              <w:t>镨</w:t>
            </w:r>
            <w:proofErr w:type="gramEnd"/>
            <w:r w:rsidRPr="00402691">
              <w:rPr>
                <w:rFonts w:cs="Times New Roman" w:hint="eastAsia"/>
                <w:sz w:val="21"/>
              </w:rPr>
              <w:t>钕</w:t>
            </w:r>
            <w:r w:rsidRPr="00402691">
              <w:rPr>
                <w:rFonts w:cs="Times New Roman" w:hint="eastAsia"/>
                <w:sz w:val="21"/>
              </w:rPr>
              <w:t>600t/a</w:t>
            </w:r>
            <w:r w:rsidRPr="00402691">
              <w:rPr>
                <w:rFonts w:cs="Times New Roman" w:hint="eastAsia"/>
                <w:sz w:val="21"/>
              </w:rPr>
              <w:t>，氟化</w:t>
            </w:r>
            <w:proofErr w:type="gramStart"/>
            <w:r w:rsidRPr="00402691">
              <w:rPr>
                <w:rFonts w:cs="Times New Roman" w:hint="eastAsia"/>
                <w:sz w:val="21"/>
              </w:rPr>
              <w:t>镧铈</w:t>
            </w:r>
            <w:proofErr w:type="gramEnd"/>
            <w:r w:rsidRPr="00402691">
              <w:rPr>
                <w:rFonts w:cs="Times New Roman" w:hint="eastAsia"/>
                <w:sz w:val="21"/>
              </w:rPr>
              <w:t>200t/a</w:t>
            </w:r>
            <w:r w:rsidRPr="00402691">
              <w:rPr>
                <w:rFonts w:cs="Times New Roman" w:hint="eastAsia"/>
                <w:sz w:val="21"/>
              </w:rPr>
              <w:t>，其它氟化稀土</w:t>
            </w:r>
            <w:r w:rsidRPr="00402691">
              <w:rPr>
                <w:rFonts w:cs="Times New Roman" w:hint="eastAsia"/>
                <w:sz w:val="21"/>
              </w:rPr>
              <w:t>200t/a</w:t>
            </w:r>
            <w:r w:rsidRPr="00402691">
              <w:rPr>
                <w:rFonts w:cs="Times New Roman" w:hint="eastAsia"/>
                <w:sz w:val="21"/>
              </w:rPr>
              <w:t>）和</w:t>
            </w:r>
            <w:r w:rsidRPr="00402691">
              <w:rPr>
                <w:rFonts w:cs="Times New Roman" w:hint="eastAsia"/>
                <w:sz w:val="21"/>
              </w:rPr>
              <w:t>500t/a</w:t>
            </w:r>
            <w:r w:rsidRPr="00402691">
              <w:rPr>
                <w:rFonts w:cs="Times New Roman" w:hint="eastAsia"/>
                <w:sz w:val="21"/>
              </w:rPr>
              <w:t>的氟化锂</w:t>
            </w:r>
          </w:p>
        </w:tc>
      </w:tr>
      <w:bookmarkEnd w:id="3"/>
      <w:tr w:rsidR="00AB6636" w:rsidRPr="00402691" w14:paraId="6A8DF56D" w14:textId="77777777" w:rsidTr="00F12200">
        <w:tc>
          <w:tcPr>
            <w:tcW w:w="843" w:type="pct"/>
            <w:vAlign w:val="center"/>
          </w:tcPr>
          <w:p w14:paraId="49F19E64"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总投资</w:t>
            </w:r>
          </w:p>
        </w:tc>
        <w:tc>
          <w:tcPr>
            <w:tcW w:w="4157" w:type="pct"/>
            <w:vAlign w:val="center"/>
          </w:tcPr>
          <w:p w14:paraId="55564B27" w14:textId="502B394C" w:rsidR="00AB6636" w:rsidRPr="00402691" w:rsidRDefault="00E93B2F" w:rsidP="00AB6636">
            <w:pPr>
              <w:widowControl/>
              <w:spacing w:line="240" w:lineRule="auto"/>
              <w:ind w:firstLineChars="0" w:firstLine="0"/>
              <w:jc w:val="center"/>
              <w:rPr>
                <w:rFonts w:cs="Times New Roman"/>
                <w:sz w:val="21"/>
              </w:rPr>
            </w:pPr>
            <w:r w:rsidRPr="00402691">
              <w:rPr>
                <w:rFonts w:cs="Times New Roman" w:hint="eastAsia"/>
                <w:sz w:val="21"/>
              </w:rPr>
              <w:t>1</w:t>
            </w:r>
            <w:r w:rsidRPr="00402691">
              <w:rPr>
                <w:rFonts w:cs="Times New Roman"/>
                <w:sz w:val="21"/>
              </w:rPr>
              <w:t>768.12</w:t>
            </w:r>
            <w:r w:rsidRPr="00402691">
              <w:rPr>
                <w:rFonts w:cs="Times New Roman" w:hint="eastAsia"/>
                <w:sz w:val="21"/>
              </w:rPr>
              <w:t>万元</w:t>
            </w:r>
          </w:p>
        </w:tc>
      </w:tr>
      <w:tr w:rsidR="00AB6636" w:rsidRPr="00402691" w14:paraId="4E78FC9A" w14:textId="77777777" w:rsidTr="00F12200">
        <w:tc>
          <w:tcPr>
            <w:tcW w:w="843" w:type="pct"/>
            <w:vAlign w:val="center"/>
          </w:tcPr>
          <w:p w14:paraId="630D43C4"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劳动定员</w:t>
            </w:r>
          </w:p>
        </w:tc>
        <w:tc>
          <w:tcPr>
            <w:tcW w:w="4157" w:type="pct"/>
            <w:vAlign w:val="center"/>
          </w:tcPr>
          <w:p w14:paraId="0EEDA8FF" w14:textId="69A539F4" w:rsidR="00AB6636" w:rsidRPr="00402691" w:rsidRDefault="00E93B2F" w:rsidP="00AB6636">
            <w:pPr>
              <w:widowControl/>
              <w:spacing w:line="240" w:lineRule="auto"/>
              <w:ind w:firstLineChars="0" w:firstLine="0"/>
              <w:jc w:val="center"/>
              <w:rPr>
                <w:rFonts w:cs="Times New Roman"/>
                <w:sz w:val="21"/>
              </w:rPr>
            </w:pPr>
            <w:r w:rsidRPr="00402691">
              <w:rPr>
                <w:rFonts w:cs="Times New Roman" w:hint="eastAsia"/>
                <w:sz w:val="21"/>
              </w:rPr>
              <w:t>2</w:t>
            </w:r>
            <w:r w:rsidRPr="00402691">
              <w:rPr>
                <w:rFonts w:cs="Times New Roman"/>
                <w:sz w:val="21"/>
              </w:rPr>
              <w:t>5</w:t>
            </w:r>
            <w:r w:rsidRPr="00402691">
              <w:rPr>
                <w:rFonts w:cs="Times New Roman" w:hint="eastAsia"/>
                <w:sz w:val="21"/>
              </w:rPr>
              <w:t>人（其中工人</w:t>
            </w:r>
            <w:r w:rsidRPr="00402691">
              <w:rPr>
                <w:rFonts w:cs="Times New Roman" w:hint="eastAsia"/>
                <w:sz w:val="21"/>
              </w:rPr>
              <w:t>2</w:t>
            </w:r>
            <w:r w:rsidRPr="00402691">
              <w:rPr>
                <w:rFonts w:cs="Times New Roman"/>
                <w:sz w:val="21"/>
              </w:rPr>
              <w:t>0</w:t>
            </w:r>
            <w:r w:rsidRPr="00402691">
              <w:rPr>
                <w:rFonts w:cs="Times New Roman" w:hint="eastAsia"/>
                <w:sz w:val="21"/>
              </w:rPr>
              <w:t>人，研发人员</w:t>
            </w:r>
            <w:r w:rsidRPr="00402691">
              <w:rPr>
                <w:rFonts w:cs="Times New Roman" w:hint="eastAsia"/>
                <w:sz w:val="21"/>
              </w:rPr>
              <w:t>3</w:t>
            </w:r>
            <w:r w:rsidRPr="00402691">
              <w:rPr>
                <w:rFonts w:cs="Times New Roman" w:hint="eastAsia"/>
                <w:sz w:val="21"/>
              </w:rPr>
              <w:t>人，管理人员</w:t>
            </w:r>
            <w:r w:rsidRPr="00402691">
              <w:rPr>
                <w:rFonts w:cs="Times New Roman" w:hint="eastAsia"/>
                <w:sz w:val="21"/>
              </w:rPr>
              <w:t>2</w:t>
            </w:r>
            <w:r w:rsidRPr="00402691">
              <w:rPr>
                <w:rFonts w:cs="Times New Roman" w:hint="eastAsia"/>
                <w:sz w:val="21"/>
              </w:rPr>
              <w:t>人）</w:t>
            </w:r>
          </w:p>
        </w:tc>
      </w:tr>
      <w:tr w:rsidR="00AB6636" w:rsidRPr="00402691" w14:paraId="13537A8F" w14:textId="77777777" w:rsidTr="00F12200">
        <w:trPr>
          <w:trHeight w:val="77"/>
        </w:trPr>
        <w:tc>
          <w:tcPr>
            <w:tcW w:w="843" w:type="pct"/>
            <w:vAlign w:val="center"/>
          </w:tcPr>
          <w:p w14:paraId="127F821B"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工作制度</w:t>
            </w:r>
          </w:p>
        </w:tc>
        <w:tc>
          <w:tcPr>
            <w:tcW w:w="4157" w:type="pct"/>
            <w:vAlign w:val="center"/>
          </w:tcPr>
          <w:p w14:paraId="40AEF756" w14:textId="46CE0093" w:rsidR="00AB6636" w:rsidRPr="00402691" w:rsidRDefault="00E93B2F" w:rsidP="00AB6636">
            <w:pPr>
              <w:widowControl/>
              <w:spacing w:line="240" w:lineRule="auto"/>
              <w:ind w:firstLineChars="0" w:firstLine="0"/>
              <w:jc w:val="center"/>
              <w:rPr>
                <w:rFonts w:cs="Times New Roman"/>
                <w:sz w:val="21"/>
              </w:rPr>
            </w:pPr>
            <w:r w:rsidRPr="00402691">
              <w:rPr>
                <w:rFonts w:cs="Times New Roman" w:hint="eastAsia"/>
                <w:sz w:val="21"/>
              </w:rPr>
              <w:t>年工作日</w:t>
            </w:r>
            <w:r w:rsidRPr="00402691">
              <w:rPr>
                <w:rFonts w:cs="Times New Roman" w:hint="eastAsia"/>
                <w:sz w:val="21"/>
              </w:rPr>
              <w:t>300</w:t>
            </w:r>
            <w:r w:rsidRPr="00402691">
              <w:rPr>
                <w:rFonts w:cs="Times New Roman" w:hint="eastAsia"/>
                <w:sz w:val="21"/>
              </w:rPr>
              <w:t>天，氟化稀土</w:t>
            </w:r>
            <w:r w:rsidR="00CB3E23" w:rsidRPr="00402691">
              <w:rPr>
                <w:rFonts w:cs="Times New Roman"/>
                <w:sz w:val="21"/>
              </w:rPr>
              <w:t>3</w:t>
            </w:r>
            <w:r w:rsidRPr="00402691">
              <w:rPr>
                <w:rFonts w:cs="Times New Roman" w:hint="eastAsia"/>
                <w:sz w:val="21"/>
              </w:rPr>
              <w:t>班制，</w:t>
            </w:r>
            <w:r w:rsidR="00D53452" w:rsidRPr="00402691">
              <w:rPr>
                <w:rFonts w:cs="Times New Roman" w:hint="eastAsia"/>
                <w:sz w:val="21"/>
              </w:rPr>
              <w:t>其他</w:t>
            </w:r>
            <w:r w:rsidR="008E3C3B" w:rsidRPr="00402691">
              <w:rPr>
                <w:rFonts w:cs="Times New Roman" w:hint="eastAsia"/>
                <w:sz w:val="21"/>
              </w:rPr>
              <w:t>1</w:t>
            </w:r>
            <w:r w:rsidRPr="00402691">
              <w:rPr>
                <w:rFonts w:cs="Times New Roman" w:hint="eastAsia"/>
                <w:sz w:val="21"/>
              </w:rPr>
              <w:t>班制</w:t>
            </w:r>
            <w:r w:rsidR="0057603B" w:rsidRPr="00402691">
              <w:rPr>
                <w:rFonts w:cs="Times New Roman" w:hint="eastAsia"/>
                <w:sz w:val="21"/>
              </w:rPr>
              <w:t>，</w:t>
            </w:r>
            <w:r w:rsidR="00902394" w:rsidRPr="00402691">
              <w:rPr>
                <w:rFonts w:cs="Times New Roman" w:hint="eastAsia"/>
                <w:sz w:val="21"/>
              </w:rPr>
              <w:t>氟化稀土部分</w:t>
            </w:r>
            <w:r w:rsidR="0057603B" w:rsidRPr="00402691">
              <w:rPr>
                <w:rFonts w:cs="Times New Roman" w:hint="eastAsia"/>
                <w:sz w:val="21"/>
              </w:rPr>
              <w:t>年运行</w:t>
            </w:r>
            <w:r w:rsidR="0057603B" w:rsidRPr="00402691">
              <w:rPr>
                <w:rFonts w:cs="Times New Roman" w:hint="eastAsia"/>
                <w:sz w:val="21"/>
              </w:rPr>
              <w:t>5</w:t>
            </w:r>
            <w:r w:rsidR="0057603B" w:rsidRPr="00402691">
              <w:rPr>
                <w:rFonts w:cs="Times New Roman"/>
                <w:sz w:val="21"/>
              </w:rPr>
              <w:t>800</w:t>
            </w:r>
            <w:r w:rsidR="0057603B" w:rsidRPr="00402691">
              <w:rPr>
                <w:rFonts w:cs="Times New Roman" w:hint="eastAsia"/>
                <w:sz w:val="21"/>
              </w:rPr>
              <w:t>h</w:t>
            </w:r>
            <w:r w:rsidR="00902394" w:rsidRPr="00402691">
              <w:rPr>
                <w:rFonts w:cs="Times New Roman" w:hint="eastAsia"/>
                <w:sz w:val="21"/>
              </w:rPr>
              <w:t>，氟化</w:t>
            </w:r>
            <w:proofErr w:type="gramStart"/>
            <w:r w:rsidR="00902394" w:rsidRPr="00402691">
              <w:rPr>
                <w:rFonts w:cs="Times New Roman" w:hint="eastAsia"/>
                <w:sz w:val="21"/>
              </w:rPr>
              <w:t>锂</w:t>
            </w:r>
            <w:proofErr w:type="gramEnd"/>
            <w:r w:rsidR="00902394" w:rsidRPr="00402691">
              <w:rPr>
                <w:rFonts w:cs="Times New Roman" w:hint="eastAsia"/>
                <w:sz w:val="21"/>
              </w:rPr>
              <w:t>部分年运行</w:t>
            </w:r>
            <w:r w:rsidR="00902394" w:rsidRPr="00402691">
              <w:rPr>
                <w:rFonts w:cs="Times New Roman" w:hint="eastAsia"/>
                <w:sz w:val="21"/>
              </w:rPr>
              <w:t>1</w:t>
            </w:r>
            <w:r w:rsidR="00902394" w:rsidRPr="00402691">
              <w:rPr>
                <w:rFonts w:cs="Times New Roman"/>
                <w:sz w:val="21"/>
              </w:rPr>
              <w:t>450</w:t>
            </w:r>
            <w:r w:rsidR="00902394" w:rsidRPr="00402691">
              <w:rPr>
                <w:rFonts w:cs="Times New Roman" w:hint="eastAsia"/>
                <w:sz w:val="21"/>
              </w:rPr>
              <w:t>h</w:t>
            </w:r>
            <w:r w:rsidR="00B30990" w:rsidRPr="00402691">
              <w:rPr>
                <w:rFonts w:cs="Times New Roman" w:hint="eastAsia"/>
                <w:sz w:val="21"/>
              </w:rPr>
              <w:t>。</w:t>
            </w:r>
          </w:p>
        </w:tc>
      </w:tr>
      <w:tr w:rsidR="00AB6636" w:rsidRPr="00402691" w14:paraId="4EC452B3" w14:textId="77777777" w:rsidTr="00F12200">
        <w:tc>
          <w:tcPr>
            <w:tcW w:w="843" w:type="pct"/>
            <w:vAlign w:val="center"/>
          </w:tcPr>
          <w:p w14:paraId="04916B09" w14:textId="77777777" w:rsidR="00AB6636" w:rsidRPr="00402691" w:rsidRDefault="00AB6636" w:rsidP="00AB6636">
            <w:pPr>
              <w:widowControl/>
              <w:spacing w:line="240" w:lineRule="auto"/>
              <w:ind w:firstLineChars="0" w:firstLine="0"/>
              <w:jc w:val="center"/>
              <w:rPr>
                <w:rFonts w:cs="Times New Roman"/>
                <w:b/>
                <w:sz w:val="21"/>
              </w:rPr>
            </w:pPr>
            <w:r w:rsidRPr="00402691">
              <w:rPr>
                <w:rFonts w:cs="Times New Roman"/>
                <w:b/>
                <w:sz w:val="21"/>
              </w:rPr>
              <w:t>建设期</w:t>
            </w:r>
          </w:p>
        </w:tc>
        <w:tc>
          <w:tcPr>
            <w:tcW w:w="4157" w:type="pct"/>
            <w:vAlign w:val="center"/>
          </w:tcPr>
          <w:p w14:paraId="59C3FCC1" w14:textId="0F864A13" w:rsidR="00AB6636" w:rsidRPr="00402691" w:rsidRDefault="00E93B2F" w:rsidP="00AB6636">
            <w:pPr>
              <w:widowControl/>
              <w:spacing w:line="240" w:lineRule="auto"/>
              <w:ind w:firstLineChars="0" w:firstLine="0"/>
              <w:jc w:val="center"/>
              <w:rPr>
                <w:rFonts w:cs="Times New Roman"/>
                <w:sz w:val="21"/>
              </w:rPr>
            </w:pPr>
            <w:r w:rsidRPr="00402691">
              <w:rPr>
                <w:rFonts w:cs="Times New Roman" w:hint="eastAsia"/>
                <w:sz w:val="21"/>
              </w:rPr>
              <w:t>1</w:t>
            </w:r>
            <w:r w:rsidR="00F97A1C" w:rsidRPr="00402691">
              <w:rPr>
                <w:rFonts w:cs="Times New Roman" w:hint="eastAsia"/>
                <w:sz w:val="21"/>
              </w:rPr>
              <w:t>年</w:t>
            </w:r>
          </w:p>
        </w:tc>
      </w:tr>
    </w:tbl>
    <w:p w14:paraId="601CD9F4" w14:textId="02BC1056" w:rsidR="001A0984" w:rsidRPr="00402691" w:rsidRDefault="00AF1ED3" w:rsidP="00AF1ED3">
      <w:pPr>
        <w:pStyle w:val="a8"/>
        <w:jc w:val="left"/>
      </w:pPr>
      <w:r w:rsidRPr="00402691">
        <w:rPr>
          <w:rFonts w:hint="eastAsia"/>
        </w:rPr>
        <w:t>注：</w:t>
      </w:r>
      <w:r w:rsidR="00A5153F" w:rsidRPr="00402691">
        <w:rPr>
          <w:rFonts w:hint="eastAsia"/>
        </w:rPr>
        <w:t>①</w:t>
      </w:r>
      <w:r w:rsidRPr="00402691">
        <w:rPr>
          <w:rFonts w:hint="eastAsia"/>
        </w:rPr>
        <w:t>本次环</w:t>
      </w:r>
      <w:proofErr w:type="gramStart"/>
      <w:r w:rsidRPr="00402691">
        <w:rPr>
          <w:rFonts w:hint="eastAsia"/>
        </w:rPr>
        <w:t>评报告</w:t>
      </w:r>
      <w:proofErr w:type="gramEnd"/>
      <w:r w:rsidRPr="00402691">
        <w:rPr>
          <w:rFonts w:hint="eastAsia"/>
        </w:rPr>
        <w:t>仅针对项目一期工程，不包括纳米稀土功能材料生产线，纳米稀土功能材料生产线拟在项目二期工程投建</w:t>
      </w:r>
      <w:r w:rsidR="00A5153F" w:rsidRPr="00402691">
        <w:rPr>
          <w:rFonts w:hint="eastAsia"/>
        </w:rPr>
        <w:t>；②</w:t>
      </w:r>
      <w:r w:rsidR="008A6BEC" w:rsidRPr="00402691">
        <w:rPr>
          <w:rFonts w:hint="eastAsia"/>
        </w:rPr>
        <w:t>运行时间按主体设备的处理规模计算，如氟化稀土的合成器和氟化锂的反应器。</w:t>
      </w:r>
    </w:p>
    <w:p w14:paraId="4F8CFF91" w14:textId="77777777" w:rsidR="005B3E0D" w:rsidRPr="00402691" w:rsidRDefault="005B3E0D" w:rsidP="007431EF">
      <w:pPr>
        <w:pStyle w:val="a8"/>
      </w:pPr>
    </w:p>
    <w:p w14:paraId="7BFA9FBB" w14:textId="2EC2B2B3" w:rsidR="001A0984" w:rsidRPr="00402691" w:rsidRDefault="005055F1" w:rsidP="005055F1">
      <w:pPr>
        <w:pStyle w:val="3"/>
      </w:pPr>
      <w:bookmarkStart w:id="4" w:name="_Toc18510217"/>
      <w:r w:rsidRPr="00402691">
        <w:rPr>
          <w:rFonts w:hint="eastAsia"/>
        </w:rPr>
        <w:t>2.1.</w:t>
      </w:r>
      <w:r w:rsidR="004F30F7" w:rsidRPr="00402691">
        <w:t>2</w:t>
      </w:r>
      <w:r w:rsidRPr="00402691">
        <w:rPr>
          <w:rFonts w:hint="eastAsia"/>
        </w:rPr>
        <w:t>工程内容及组成</w:t>
      </w:r>
      <w:bookmarkEnd w:id="4"/>
    </w:p>
    <w:p w14:paraId="2484ED7C" w14:textId="5CAD956A" w:rsidR="006078FB" w:rsidRPr="00402691" w:rsidRDefault="006078FB" w:rsidP="006078FB">
      <w:pPr>
        <w:pStyle w:val="4"/>
      </w:pPr>
      <w:r w:rsidRPr="00402691">
        <w:rPr>
          <w:rFonts w:hint="eastAsia"/>
        </w:rPr>
        <w:t>2.1.2.</w:t>
      </w:r>
      <w:r w:rsidRPr="00402691">
        <w:t>1</w:t>
      </w:r>
      <w:r w:rsidRPr="00402691">
        <w:rPr>
          <w:rFonts w:hint="eastAsia"/>
        </w:rPr>
        <w:t>本项目主要建设内容</w:t>
      </w:r>
    </w:p>
    <w:p w14:paraId="7AEAA2EE" w14:textId="6E07B152" w:rsidR="00E837BC" w:rsidRPr="00402691" w:rsidRDefault="00814C1F" w:rsidP="00AB6636">
      <w:pPr>
        <w:ind w:firstLine="480"/>
      </w:pPr>
      <w:r w:rsidRPr="00402691">
        <w:rPr>
          <w:rFonts w:hint="eastAsia"/>
        </w:rPr>
        <w:t>本</w:t>
      </w:r>
      <w:r w:rsidR="00B46474" w:rsidRPr="00402691">
        <w:rPr>
          <w:rFonts w:hint="eastAsia"/>
        </w:rPr>
        <w:t>项目净占地面积为</w:t>
      </w:r>
      <w:r w:rsidR="00B46474" w:rsidRPr="00402691">
        <w:rPr>
          <w:rFonts w:hint="eastAsia"/>
        </w:rPr>
        <w:t>7779.82 m</w:t>
      </w:r>
      <w:r w:rsidR="00B46474" w:rsidRPr="00402691">
        <w:rPr>
          <w:rFonts w:hint="eastAsia"/>
          <w:vertAlign w:val="superscript"/>
        </w:rPr>
        <w:t>2</w:t>
      </w:r>
      <w:r w:rsidR="00B46474" w:rsidRPr="00402691">
        <w:rPr>
          <w:rFonts w:hint="eastAsia"/>
        </w:rPr>
        <w:t>，总建筑面积</w:t>
      </w:r>
      <w:r w:rsidR="00B46474" w:rsidRPr="00402691">
        <w:rPr>
          <w:rFonts w:hint="eastAsia"/>
        </w:rPr>
        <w:t>2710.96 m</w:t>
      </w:r>
      <w:r w:rsidR="00B46474" w:rsidRPr="00402691">
        <w:rPr>
          <w:rFonts w:hint="eastAsia"/>
          <w:vertAlign w:val="superscript"/>
        </w:rPr>
        <w:t>2</w:t>
      </w:r>
      <w:r w:rsidR="00B46474" w:rsidRPr="00402691">
        <w:rPr>
          <w:rFonts w:hint="eastAsia"/>
        </w:rPr>
        <w:t>，</w:t>
      </w:r>
      <w:r w:rsidRPr="00402691">
        <w:rPr>
          <w:rFonts w:hint="eastAsia"/>
        </w:rPr>
        <w:t>建设内容依托崇左工业区标准厂房进行建设，本项目设置</w:t>
      </w:r>
      <w:r w:rsidR="00CB3E23" w:rsidRPr="00402691">
        <w:rPr>
          <w:rFonts w:hint="eastAsia"/>
        </w:rPr>
        <w:t>有</w:t>
      </w:r>
      <w:r w:rsidRPr="00402691">
        <w:rPr>
          <w:rFonts w:hint="eastAsia"/>
        </w:rPr>
        <w:t>综合实验楼、生产车间、固废暂存库</w:t>
      </w:r>
      <w:r w:rsidR="00B46474" w:rsidRPr="00402691">
        <w:rPr>
          <w:rFonts w:hint="eastAsia"/>
        </w:rPr>
        <w:t>、生产废水处理站</w:t>
      </w:r>
      <w:r w:rsidR="00D96262" w:rsidRPr="00402691">
        <w:rPr>
          <w:rFonts w:hint="eastAsia"/>
        </w:rPr>
        <w:t>等</w:t>
      </w:r>
      <w:r w:rsidR="003A7272" w:rsidRPr="00402691">
        <w:rPr>
          <w:rFonts w:hint="eastAsia"/>
        </w:rPr>
        <w:t>。</w:t>
      </w:r>
      <w:r w:rsidR="00975152" w:rsidRPr="00402691">
        <w:rPr>
          <w:rFonts w:hint="eastAsia"/>
        </w:rPr>
        <w:t>项目的工程内容情况详见表</w:t>
      </w:r>
      <w:r w:rsidR="00975152" w:rsidRPr="00402691">
        <w:rPr>
          <w:rFonts w:hint="eastAsia"/>
        </w:rPr>
        <w:t>2.1-</w:t>
      </w:r>
      <w:r w:rsidR="000B6F51" w:rsidRPr="00402691">
        <w:t>2</w:t>
      </w:r>
      <w:r w:rsidR="00B46474" w:rsidRPr="00402691">
        <w:rPr>
          <w:rFonts w:hint="eastAsia"/>
        </w:rPr>
        <w:t>，技术经济指标见表</w:t>
      </w:r>
      <w:r w:rsidR="00B46474" w:rsidRPr="00402691">
        <w:rPr>
          <w:rFonts w:hint="eastAsia"/>
        </w:rPr>
        <w:t>2.1-3</w:t>
      </w:r>
      <w:r w:rsidR="000B6F51" w:rsidRPr="00402691">
        <w:rPr>
          <w:rFonts w:hint="eastAsia"/>
        </w:rPr>
        <w:t>。</w:t>
      </w:r>
    </w:p>
    <w:p w14:paraId="05B411FC" w14:textId="77777777" w:rsidR="00B46474" w:rsidRPr="00402691" w:rsidRDefault="00B46474" w:rsidP="00AB6636">
      <w:pPr>
        <w:ind w:firstLine="480"/>
      </w:pPr>
    </w:p>
    <w:p w14:paraId="166DEFA9" w14:textId="77777777" w:rsidR="00B46474" w:rsidRPr="00402691" w:rsidRDefault="00B46474" w:rsidP="00AB6636">
      <w:pPr>
        <w:ind w:firstLine="480"/>
      </w:pPr>
    </w:p>
    <w:p w14:paraId="5E95ACDF" w14:textId="6822B45B" w:rsidR="00B46474" w:rsidRPr="00402691" w:rsidRDefault="00B46474" w:rsidP="00AB6636">
      <w:pPr>
        <w:ind w:firstLine="480"/>
        <w:sectPr w:rsidR="00B46474" w:rsidRPr="00402691" w:rsidSect="0032322F">
          <w:footerReference w:type="default" r:id="rId9"/>
          <w:pgSz w:w="11906" w:h="16838"/>
          <w:pgMar w:top="1440" w:right="1800" w:bottom="1440" w:left="1800" w:header="851" w:footer="992" w:gutter="0"/>
          <w:cols w:space="425"/>
          <w:docGrid w:type="lines" w:linePitch="312"/>
        </w:sectPr>
      </w:pPr>
    </w:p>
    <w:p w14:paraId="04550AA4" w14:textId="2A7DCED0" w:rsidR="00975152" w:rsidRPr="00402691" w:rsidRDefault="00975152" w:rsidP="00975152">
      <w:pPr>
        <w:pStyle w:val="a3"/>
      </w:pPr>
      <w:r w:rsidRPr="00402691">
        <w:rPr>
          <w:rFonts w:hint="eastAsia"/>
        </w:rPr>
        <w:lastRenderedPageBreak/>
        <w:t>表</w:t>
      </w:r>
      <w:r w:rsidRPr="00402691">
        <w:rPr>
          <w:rFonts w:hint="eastAsia"/>
        </w:rPr>
        <w:t>2.1-</w:t>
      </w:r>
      <w:r w:rsidR="00973CFE" w:rsidRPr="00402691">
        <w:t>2</w:t>
      </w:r>
      <w:r w:rsidRPr="00402691">
        <w:rPr>
          <w:rFonts w:hint="eastAsia"/>
        </w:rPr>
        <w:t xml:space="preserve">  </w:t>
      </w:r>
      <w:r w:rsidRPr="00402691">
        <w:rPr>
          <w:rFonts w:hint="eastAsia"/>
        </w:rPr>
        <w:t>项目主要建设内容一览表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10"/>
        <w:gridCol w:w="1559"/>
        <w:gridCol w:w="1417"/>
        <w:gridCol w:w="9556"/>
      </w:tblGrid>
      <w:tr w:rsidR="00AE10BE" w:rsidRPr="00402691" w14:paraId="2F62337E" w14:textId="77777777" w:rsidTr="00944B87">
        <w:trPr>
          <w:trHeight w:val="50"/>
          <w:tblHeader/>
        </w:trPr>
        <w:tc>
          <w:tcPr>
            <w:tcW w:w="506" w:type="pct"/>
            <w:vAlign w:val="center"/>
          </w:tcPr>
          <w:p w14:paraId="2AE99A8D" w14:textId="4F323C76" w:rsidR="00AE10BE" w:rsidRPr="00402691" w:rsidRDefault="00AE10BE" w:rsidP="00944B87">
            <w:pPr>
              <w:pStyle w:val="aa"/>
            </w:pPr>
            <w:r w:rsidRPr="00402691">
              <w:t>工程类型</w:t>
            </w:r>
          </w:p>
        </w:tc>
        <w:tc>
          <w:tcPr>
            <w:tcW w:w="1067" w:type="pct"/>
            <w:gridSpan w:val="2"/>
            <w:vAlign w:val="center"/>
          </w:tcPr>
          <w:p w14:paraId="5EDACC04" w14:textId="77777777" w:rsidR="00AE10BE" w:rsidRPr="00402691" w:rsidRDefault="00AE10BE" w:rsidP="00944B87">
            <w:pPr>
              <w:pStyle w:val="aa"/>
            </w:pPr>
            <w:r w:rsidRPr="00402691">
              <w:t>车间</w:t>
            </w:r>
            <w:r w:rsidRPr="00402691">
              <w:t>/</w:t>
            </w:r>
            <w:r w:rsidRPr="00402691">
              <w:t>系统</w:t>
            </w:r>
          </w:p>
        </w:tc>
        <w:tc>
          <w:tcPr>
            <w:tcW w:w="3427" w:type="pct"/>
            <w:vAlign w:val="center"/>
          </w:tcPr>
          <w:p w14:paraId="0AD1A985" w14:textId="0955E2B2" w:rsidR="00AE10BE" w:rsidRPr="00402691" w:rsidRDefault="00AE10BE" w:rsidP="00944B87">
            <w:pPr>
              <w:pStyle w:val="aa"/>
            </w:pPr>
            <w:r w:rsidRPr="00402691">
              <w:t>工程内容</w:t>
            </w:r>
          </w:p>
        </w:tc>
      </w:tr>
      <w:tr w:rsidR="00AE10BE" w:rsidRPr="00402691" w14:paraId="41D257FB" w14:textId="77777777" w:rsidTr="00944B87">
        <w:trPr>
          <w:trHeight w:val="10"/>
        </w:trPr>
        <w:tc>
          <w:tcPr>
            <w:tcW w:w="506" w:type="pct"/>
            <w:vMerge w:val="restart"/>
            <w:vAlign w:val="center"/>
          </w:tcPr>
          <w:p w14:paraId="655E4708" w14:textId="77777777" w:rsidR="00AE10BE" w:rsidRPr="00402691" w:rsidRDefault="00AE10BE" w:rsidP="00944B87">
            <w:pPr>
              <w:pStyle w:val="a8"/>
            </w:pPr>
            <w:r w:rsidRPr="00402691">
              <w:t>主体工程</w:t>
            </w:r>
          </w:p>
        </w:tc>
        <w:tc>
          <w:tcPr>
            <w:tcW w:w="1067" w:type="pct"/>
            <w:gridSpan w:val="2"/>
            <w:vAlign w:val="center"/>
          </w:tcPr>
          <w:p w14:paraId="6CD7EB13" w14:textId="362C148C" w:rsidR="00AE10BE" w:rsidRPr="00402691" w:rsidRDefault="00AE10BE" w:rsidP="00944B87">
            <w:pPr>
              <w:pStyle w:val="a8"/>
            </w:pPr>
            <w:r w:rsidRPr="00402691">
              <w:rPr>
                <w:rFonts w:hint="eastAsia"/>
              </w:rPr>
              <w:t>综合实验楼</w:t>
            </w:r>
          </w:p>
        </w:tc>
        <w:tc>
          <w:tcPr>
            <w:tcW w:w="3427" w:type="pct"/>
            <w:vAlign w:val="center"/>
          </w:tcPr>
          <w:p w14:paraId="32622AB2" w14:textId="02BA112B" w:rsidR="00AE10BE" w:rsidRPr="00402691" w:rsidRDefault="00AE10BE" w:rsidP="0045649E">
            <w:pPr>
              <w:pStyle w:val="a8"/>
              <w:jc w:val="left"/>
            </w:pPr>
            <w:r w:rsidRPr="00402691">
              <w:rPr>
                <w:rFonts w:hint="eastAsia"/>
              </w:rPr>
              <w:t>占地</w:t>
            </w:r>
            <w:r w:rsidRPr="00402691">
              <w:t>28.42</w:t>
            </w:r>
            <w:r w:rsidRPr="00402691">
              <w:rPr>
                <w:rFonts w:hint="eastAsia"/>
              </w:rPr>
              <w:t>×</w:t>
            </w:r>
            <w:r w:rsidRPr="00402691">
              <w:t>9.4</w:t>
            </w:r>
            <w:r w:rsidRPr="00402691">
              <w:rPr>
                <w:rFonts w:hint="eastAsia"/>
              </w:rPr>
              <w:t>m</w:t>
            </w:r>
            <w:r w:rsidRPr="00402691">
              <w:rPr>
                <w:rFonts w:hint="eastAsia"/>
              </w:rPr>
              <w:t>，</w:t>
            </w:r>
            <w:r w:rsidRPr="00402691">
              <w:rPr>
                <w:rFonts w:hint="eastAsia"/>
              </w:rPr>
              <w:t>3</w:t>
            </w:r>
            <w:r w:rsidRPr="00402691">
              <w:rPr>
                <w:rFonts w:hint="eastAsia"/>
              </w:rPr>
              <w:t>层，建筑面积</w:t>
            </w:r>
            <w:r w:rsidRPr="00402691">
              <w:t>1652.88m</w:t>
            </w:r>
            <w:r w:rsidRPr="00402691">
              <w:rPr>
                <w:vertAlign w:val="superscript"/>
              </w:rPr>
              <w:t>2</w:t>
            </w:r>
            <w:r w:rsidRPr="00402691">
              <w:rPr>
                <w:rFonts w:hint="eastAsia"/>
              </w:rPr>
              <w:t>，含技术研发中心、实验室、员工值班宿舍及厨房。</w:t>
            </w:r>
          </w:p>
        </w:tc>
      </w:tr>
      <w:tr w:rsidR="00AE10BE" w:rsidRPr="00402691" w14:paraId="2A35C17E" w14:textId="77777777" w:rsidTr="00944B87">
        <w:trPr>
          <w:trHeight w:val="10"/>
        </w:trPr>
        <w:tc>
          <w:tcPr>
            <w:tcW w:w="506" w:type="pct"/>
            <w:vMerge/>
            <w:vAlign w:val="center"/>
          </w:tcPr>
          <w:p w14:paraId="5662AC6E" w14:textId="77777777" w:rsidR="00AE10BE" w:rsidRPr="00402691" w:rsidRDefault="00AE10BE" w:rsidP="00944B87">
            <w:pPr>
              <w:pStyle w:val="a8"/>
            </w:pPr>
          </w:p>
        </w:tc>
        <w:tc>
          <w:tcPr>
            <w:tcW w:w="1067" w:type="pct"/>
            <w:gridSpan w:val="2"/>
            <w:vAlign w:val="center"/>
          </w:tcPr>
          <w:p w14:paraId="227DD985" w14:textId="38058D95" w:rsidR="00AE10BE" w:rsidRPr="00402691" w:rsidRDefault="009E62E5" w:rsidP="00944B87">
            <w:pPr>
              <w:pStyle w:val="a8"/>
            </w:pPr>
            <w:r w:rsidRPr="00402691">
              <w:rPr>
                <w:rFonts w:hint="eastAsia"/>
              </w:rPr>
              <w:t>1#</w:t>
            </w:r>
            <w:r w:rsidR="00AE10BE" w:rsidRPr="00402691">
              <w:rPr>
                <w:rFonts w:hint="eastAsia"/>
              </w:rPr>
              <w:t>生产</w:t>
            </w:r>
            <w:r w:rsidR="00507396" w:rsidRPr="00402691">
              <w:rPr>
                <w:rFonts w:hint="eastAsia"/>
              </w:rPr>
              <w:t>车间</w:t>
            </w:r>
          </w:p>
        </w:tc>
        <w:tc>
          <w:tcPr>
            <w:tcW w:w="3427" w:type="pct"/>
            <w:vAlign w:val="center"/>
          </w:tcPr>
          <w:p w14:paraId="510E89D3" w14:textId="1D8C0033" w:rsidR="00AE10BE" w:rsidRPr="00402691" w:rsidRDefault="00AE10BE" w:rsidP="0045649E">
            <w:pPr>
              <w:pStyle w:val="a8"/>
              <w:jc w:val="left"/>
            </w:pPr>
            <w:r w:rsidRPr="00402691">
              <w:rPr>
                <w:rFonts w:hint="eastAsia"/>
              </w:rPr>
              <w:t>占地</w:t>
            </w:r>
            <w:r w:rsidRPr="00402691">
              <w:rPr>
                <w:rFonts w:hint="eastAsia"/>
              </w:rPr>
              <w:t>7</w:t>
            </w:r>
            <w:r w:rsidRPr="00402691">
              <w:t>2</w:t>
            </w:r>
            <w:r w:rsidRPr="00402691">
              <w:rPr>
                <w:rFonts w:hint="eastAsia"/>
              </w:rPr>
              <w:t>×</w:t>
            </w:r>
            <w:r w:rsidRPr="00402691">
              <w:rPr>
                <w:rFonts w:hint="eastAsia"/>
              </w:rPr>
              <w:t>1</w:t>
            </w:r>
            <w:r w:rsidRPr="00402691">
              <w:t>5</w:t>
            </w:r>
            <w:r w:rsidRPr="00402691">
              <w:rPr>
                <w:rFonts w:hint="eastAsia"/>
              </w:rPr>
              <w:t>m</w:t>
            </w:r>
            <w:r w:rsidRPr="00402691">
              <w:rPr>
                <w:rFonts w:hint="eastAsia"/>
              </w:rPr>
              <w:t>，占地面积</w:t>
            </w:r>
            <w:r w:rsidRPr="00402691">
              <w:rPr>
                <w:rFonts w:hint="eastAsia"/>
              </w:rPr>
              <w:t>1</w:t>
            </w:r>
            <w:r w:rsidRPr="00402691">
              <w:t>080</w:t>
            </w:r>
            <w:r w:rsidRPr="00402691">
              <w:rPr>
                <w:rFonts w:hint="eastAsia"/>
              </w:rPr>
              <w:t>m</w:t>
            </w:r>
            <w:r w:rsidRPr="00402691">
              <w:rPr>
                <w:vertAlign w:val="superscript"/>
              </w:rPr>
              <w:t>2</w:t>
            </w:r>
            <w:r w:rsidRPr="00402691">
              <w:rPr>
                <w:rFonts w:hint="eastAsia"/>
              </w:rPr>
              <w:t>，分两层布置有氟化稀土生产线和氟化</w:t>
            </w:r>
            <w:proofErr w:type="gramStart"/>
            <w:r w:rsidRPr="00402691">
              <w:rPr>
                <w:rFonts w:hint="eastAsia"/>
              </w:rPr>
              <w:t>锂</w:t>
            </w:r>
            <w:proofErr w:type="gramEnd"/>
            <w:r w:rsidRPr="00402691">
              <w:rPr>
                <w:rFonts w:hint="eastAsia"/>
              </w:rPr>
              <w:t>生产线。</w:t>
            </w:r>
          </w:p>
        </w:tc>
      </w:tr>
      <w:tr w:rsidR="00AE10BE" w:rsidRPr="00402691" w14:paraId="374D9CF5" w14:textId="77777777" w:rsidTr="00944B87">
        <w:trPr>
          <w:trHeight w:val="10"/>
        </w:trPr>
        <w:tc>
          <w:tcPr>
            <w:tcW w:w="506" w:type="pct"/>
            <w:vMerge w:val="restart"/>
            <w:vAlign w:val="center"/>
          </w:tcPr>
          <w:p w14:paraId="107054EC" w14:textId="0B5AB246" w:rsidR="00AE10BE" w:rsidRPr="00402691" w:rsidRDefault="00AE10BE" w:rsidP="00944B87">
            <w:pPr>
              <w:pStyle w:val="a8"/>
            </w:pPr>
            <w:r w:rsidRPr="00402691">
              <w:rPr>
                <w:rFonts w:hint="eastAsia"/>
              </w:rPr>
              <w:t>环保</w:t>
            </w:r>
            <w:r w:rsidRPr="00402691">
              <w:t>工程</w:t>
            </w:r>
          </w:p>
        </w:tc>
        <w:tc>
          <w:tcPr>
            <w:tcW w:w="559" w:type="pct"/>
            <w:vMerge w:val="restart"/>
            <w:tcMar>
              <w:top w:w="0" w:type="dxa"/>
              <w:left w:w="0" w:type="dxa"/>
              <w:bottom w:w="0" w:type="dxa"/>
              <w:right w:w="0" w:type="dxa"/>
            </w:tcMar>
            <w:vAlign w:val="center"/>
          </w:tcPr>
          <w:p w14:paraId="396D0DE1" w14:textId="61539501" w:rsidR="00AE10BE" w:rsidRPr="00402691" w:rsidRDefault="00234FB7" w:rsidP="00944B87">
            <w:pPr>
              <w:pStyle w:val="a8"/>
            </w:pPr>
            <w:r w:rsidRPr="00402691">
              <w:rPr>
                <w:rFonts w:hint="eastAsia"/>
              </w:rPr>
              <w:t>废气</w:t>
            </w:r>
            <w:r w:rsidR="00AE10BE" w:rsidRPr="00402691">
              <w:rPr>
                <w:rFonts w:hint="eastAsia"/>
              </w:rPr>
              <w:t>处理措施</w:t>
            </w:r>
          </w:p>
        </w:tc>
        <w:tc>
          <w:tcPr>
            <w:tcW w:w="508" w:type="pct"/>
            <w:vAlign w:val="center"/>
          </w:tcPr>
          <w:p w14:paraId="407697E8" w14:textId="5949B0BC" w:rsidR="00AE10BE" w:rsidRPr="00402691" w:rsidRDefault="00AE10BE" w:rsidP="00944B87">
            <w:pPr>
              <w:pStyle w:val="a8"/>
            </w:pPr>
            <w:r w:rsidRPr="00402691">
              <w:rPr>
                <w:rFonts w:hint="eastAsia"/>
              </w:rPr>
              <w:t>1#</w:t>
            </w:r>
            <w:r w:rsidRPr="00402691">
              <w:rPr>
                <w:rFonts w:hint="eastAsia"/>
              </w:rPr>
              <w:t>排气筒</w:t>
            </w:r>
          </w:p>
        </w:tc>
        <w:tc>
          <w:tcPr>
            <w:tcW w:w="3427" w:type="pct"/>
            <w:tcMar>
              <w:left w:w="0" w:type="dxa"/>
              <w:right w:w="0" w:type="dxa"/>
            </w:tcMar>
            <w:vAlign w:val="center"/>
          </w:tcPr>
          <w:p w14:paraId="20AE85A3" w14:textId="376F4768" w:rsidR="00AE10BE" w:rsidRPr="00402691" w:rsidRDefault="00AE10BE" w:rsidP="0045649E">
            <w:pPr>
              <w:pStyle w:val="a8"/>
              <w:jc w:val="left"/>
            </w:pPr>
            <w:r w:rsidRPr="00402691">
              <w:rPr>
                <w:rFonts w:hint="eastAsia"/>
              </w:rPr>
              <w:t>氟化稀土部分的合成工序配置</w:t>
            </w:r>
            <w:r w:rsidRPr="00402691">
              <w:t>1</w:t>
            </w:r>
            <w:r w:rsidRPr="00402691">
              <w:t>套</w:t>
            </w:r>
            <w:r w:rsidRPr="00402691">
              <w:t>3</w:t>
            </w:r>
            <w:r w:rsidRPr="00402691">
              <w:t>级</w:t>
            </w:r>
            <w:r w:rsidR="00827526" w:rsidRPr="00402691">
              <w:rPr>
                <w:rFonts w:hint="eastAsia"/>
              </w:rPr>
              <w:t>氢氟酸</w:t>
            </w:r>
            <w:r w:rsidRPr="00402691">
              <w:t>喷淋</w:t>
            </w:r>
            <w:r w:rsidR="00827526" w:rsidRPr="00402691">
              <w:rPr>
                <w:rFonts w:hint="eastAsia"/>
              </w:rPr>
              <w:t>吸收</w:t>
            </w:r>
            <w:r w:rsidRPr="00402691">
              <w:t>系统</w:t>
            </w:r>
            <w:r w:rsidRPr="00402691">
              <w:t>+</w:t>
            </w:r>
            <w:r w:rsidR="00827526" w:rsidRPr="00402691">
              <w:t>2</w:t>
            </w:r>
            <w:r w:rsidR="00827526" w:rsidRPr="00402691">
              <w:rPr>
                <w:rFonts w:hint="eastAsia"/>
              </w:rPr>
              <w:t>级碱喷淋吸收系统</w:t>
            </w:r>
            <w:r w:rsidR="00827526" w:rsidRPr="00402691">
              <w:rPr>
                <w:rFonts w:hint="eastAsia"/>
              </w:rPr>
              <w:t>+</w:t>
            </w:r>
            <w:r w:rsidRPr="00402691">
              <w:rPr>
                <w:rFonts w:hint="eastAsia"/>
              </w:rPr>
              <w:t>风量</w:t>
            </w:r>
            <w:r w:rsidR="00104C5F" w:rsidRPr="00402691">
              <w:t>7</w:t>
            </w:r>
            <w:r w:rsidRPr="00402691">
              <w:t>000</w:t>
            </w:r>
            <w:r w:rsidRPr="00402691">
              <w:rPr>
                <w:rFonts w:hint="eastAsia"/>
              </w:rPr>
              <w:t>m</w:t>
            </w:r>
            <w:r w:rsidRPr="00402691">
              <w:rPr>
                <w:rFonts w:hint="eastAsia"/>
                <w:vertAlign w:val="superscript"/>
              </w:rPr>
              <w:t>3</w:t>
            </w:r>
            <w:r w:rsidRPr="00402691">
              <w:rPr>
                <w:rFonts w:hint="eastAsia"/>
              </w:rPr>
              <w:t>/h</w:t>
            </w:r>
            <w:r w:rsidRPr="00402691">
              <w:rPr>
                <w:rFonts w:hint="eastAsia"/>
              </w:rPr>
              <w:t>的风机</w:t>
            </w:r>
            <w:r w:rsidRPr="00402691">
              <w:rPr>
                <w:rFonts w:hint="eastAsia"/>
              </w:rPr>
              <w:t>+</w:t>
            </w:r>
            <w:r w:rsidRPr="00402691">
              <w:t>1</w:t>
            </w:r>
            <w:r w:rsidRPr="00402691">
              <w:t>个</w:t>
            </w:r>
            <w:r w:rsidRPr="00402691">
              <w:t>15m</w:t>
            </w:r>
            <w:r w:rsidRPr="00402691">
              <w:t>的排气筒。</w:t>
            </w:r>
          </w:p>
        </w:tc>
      </w:tr>
      <w:tr w:rsidR="00AE10BE" w:rsidRPr="00402691" w14:paraId="5D5D5BFA" w14:textId="77777777" w:rsidTr="00944B87">
        <w:trPr>
          <w:trHeight w:val="10"/>
        </w:trPr>
        <w:tc>
          <w:tcPr>
            <w:tcW w:w="506" w:type="pct"/>
            <w:vMerge/>
            <w:vAlign w:val="center"/>
          </w:tcPr>
          <w:p w14:paraId="378B2312" w14:textId="77777777" w:rsidR="00AE10BE" w:rsidRPr="00402691" w:rsidRDefault="00AE10BE" w:rsidP="00944B87">
            <w:pPr>
              <w:pStyle w:val="a8"/>
            </w:pPr>
          </w:p>
        </w:tc>
        <w:tc>
          <w:tcPr>
            <w:tcW w:w="559" w:type="pct"/>
            <w:vMerge/>
            <w:tcMar>
              <w:top w:w="0" w:type="dxa"/>
              <w:left w:w="0" w:type="dxa"/>
              <w:bottom w:w="0" w:type="dxa"/>
              <w:right w:w="0" w:type="dxa"/>
            </w:tcMar>
            <w:vAlign w:val="center"/>
          </w:tcPr>
          <w:p w14:paraId="75B97B5A" w14:textId="5B4136DF" w:rsidR="00AE10BE" w:rsidRPr="00402691" w:rsidRDefault="00AE10BE" w:rsidP="00944B87">
            <w:pPr>
              <w:pStyle w:val="a8"/>
            </w:pPr>
          </w:p>
        </w:tc>
        <w:tc>
          <w:tcPr>
            <w:tcW w:w="508" w:type="pct"/>
            <w:vAlign w:val="center"/>
          </w:tcPr>
          <w:p w14:paraId="6FCD28A0" w14:textId="7B0E0EB6" w:rsidR="00AE10BE" w:rsidRPr="00402691" w:rsidRDefault="00AE10BE" w:rsidP="00944B87">
            <w:pPr>
              <w:pStyle w:val="a8"/>
            </w:pPr>
            <w:r w:rsidRPr="00402691">
              <w:rPr>
                <w:rFonts w:hint="eastAsia"/>
              </w:rPr>
              <w:t>2#</w:t>
            </w:r>
            <w:r w:rsidRPr="00402691">
              <w:rPr>
                <w:rFonts w:hint="eastAsia"/>
              </w:rPr>
              <w:t>排气筒</w:t>
            </w:r>
          </w:p>
        </w:tc>
        <w:tc>
          <w:tcPr>
            <w:tcW w:w="3427" w:type="pct"/>
            <w:tcMar>
              <w:left w:w="0" w:type="dxa"/>
              <w:right w:w="0" w:type="dxa"/>
            </w:tcMar>
            <w:vAlign w:val="center"/>
          </w:tcPr>
          <w:p w14:paraId="2C9C8015" w14:textId="005D39DA" w:rsidR="00AE10BE" w:rsidRPr="00402691" w:rsidRDefault="00AE10BE" w:rsidP="0045649E">
            <w:pPr>
              <w:pStyle w:val="a8"/>
              <w:jc w:val="left"/>
            </w:pPr>
            <w:r w:rsidRPr="00402691">
              <w:rPr>
                <w:rFonts w:hint="eastAsia"/>
              </w:rPr>
              <w:t>氟化</w:t>
            </w:r>
            <w:proofErr w:type="gramStart"/>
            <w:r w:rsidRPr="00402691">
              <w:rPr>
                <w:rFonts w:hint="eastAsia"/>
              </w:rPr>
              <w:t>锂</w:t>
            </w:r>
            <w:proofErr w:type="gramEnd"/>
            <w:r w:rsidRPr="00402691">
              <w:rPr>
                <w:rFonts w:hint="eastAsia"/>
              </w:rPr>
              <w:t>部分的干燥工序配置</w:t>
            </w:r>
            <w:r w:rsidR="00106E6E" w:rsidRPr="00402691">
              <w:rPr>
                <w:rFonts w:hint="eastAsia"/>
              </w:rPr>
              <w:t>1</w:t>
            </w:r>
            <w:r w:rsidR="00106E6E" w:rsidRPr="00402691">
              <w:rPr>
                <w:rFonts w:hint="eastAsia"/>
              </w:rPr>
              <w:t>套布袋除尘系统</w:t>
            </w:r>
            <w:r w:rsidR="00106E6E" w:rsidRPr="00402691">
              <w:rPr>
                <w:rFonts w:hint="eastAsia"/>
              </w:rPr>
              <w:t>+</w:t>
            </w:r>
            <w:r w:rsidRPr="00402691">
              <w:rPr>
                <w:rFonts w:hint="eastAsia"/>
              </w:rPr>
              <w:t>1</w:t>
            </w:r>
            <w:r w:rsidR="00DF35CD" w:rsidRPr="00402691">
              <w:rPr>
                <w:rFonts w:hint="eastAsia"/>
              </w:rPr>
              <w:t>个</w:t>
            </w:r>
            <w:r w:rsidRPr="00402691">
              <w:rPr>
                <w:rFonts w:hint="eastAsia"/>
              </w:rPr>
              <w:t>风量</w:t>
            </w:r>
            <w:r w:rsidR="00104C5F" w:rsidRPr="00402691">
              <w:t>4</w:t>
            </w:r>
            <w:r w:rsidRPr="00402691">
              <w:rPr>
                <w:rFonts w:hint="eastAsia"/>
              </w:rPr>
              <w:t>000m</w:t>
            </w:r>
            <w:r w:rsidRPr="00402691">
              <w:rPr>
                <w:rFonts w:hint="eastAsia"/>
                <w:vertAlign w:val="superscript"/>
              </w:rPr>
              <w:t>3</w:t>
            </w:r>
            <w:r w:rsidRPr="00402691">
              <w:rPr>
                <w:rFonts w:hint="eastAsia"/>
              </w:rPr>
              <w:t>/h</w:t>
            </w:r>
            <w:r w:rsidRPr="00402691">
              <w:rPr>
                <w:rFonts w:hint="eastAsia"/>
              </w:rPr>
              <w:t>的风机</w:t>
            </w:r>
            <w:r w:rsidRPr="00402691">
              <w:rPr>
                <w:rFonts w:hint="eastAsia"/>
              </w:rPr>
              <w:t>+1</w:t>
            </w:r>
            <w:r w:rsidRPr="00402691">
              <w:rPr>
                <w:rFonts w:hint="eastAsia"/>
              </w:rPr>
              <w:t>个</w:t>
            </w:r>
            <w:r w:rsidRPr="00402691">
              <w:rPr>
                <w:rFonts w:hint="eastAsia"/>
              </w:rPr>
              <w:t>15m</w:t>
            </w:r>
            <w:r w:rsidRPr="00402691">
              <w:rPr>
                <w:rFonts w:hint="eastAsia"/>
              </w:rPr>
              <w:t>的排气筒。</w:t>
            </w:r>
            <w:r w:rsidR="00B1605C" w:rsidRPr="00402691">
              <w:rPr>
                <w:rFonts w:hint="eastAsia"/>
              </w:rPr>
              <w:t>蒸汽发生器以天然气为燃料，燃烧废气与干燥废气共用排气筒。</w:t>
            </w:r>
          </w:p>
        </w:tc>
      </w:tr>
      <w:tr w:rsidR="00350732" w:rsidRPr="00402691" w14:paraId="1C3D46C3" w14:textId="77777777" w:rsidTr="00944B87">
        <w:trPr>
          <w:trHeight w:val="1105"/>
        </w:trPr>
        <w:tc>
          <w:tcPr>
            <w:tcW w:w="506" w:type="pct"/>
            <w:vMerge/>
            <w:vAlign w:val="center"/>
          </w:tcPr>
          <w:p w14:paraId="619E6B0C" w14:textId="77777777" w:rsidR="00350732" w:rsidRPr="00402691" w:rsidRDefault="00350732" w:rsidP="00944B87">
            <w:pPr>
              <w:pStyle w:val="a8"/>
            </w:pPr>
          </w:p>
        </w:tc>
        <w:tc>
          <w:tcPr>
            <w:tcW w:w="559" w:type="pct"/>
            <w:vMerge w:val="restart"/>
            <w:tcMar>
              <w:top w:w="0" w:type="dxa"/>
              <w:left w:w="0" w:type="dxa"/>
              <w:bottom w:w="0" w:type="dxa"/>
              <w:right w:w="0" w:type="dxa"/>
            </w:tcMar>
            <w:vAlign w:val="center"/>
          </w:tcPr>
          <w:p w14:paraId="281DFA9E" w14:textId="3816B5D0" w:rsidR="00350732" w:rsidRPr="00402691" w:rsidRDefault="00350732" w:rsidP="00944B87">
            <w:pPr>
              <w:pStyle w:val="a8"/>
            </w:pPr>
            <w:r w:rsidRPr="00402691">
              <w:rPr>
                <w:rFonts w:hint="eastAsia"/>
              </w:rPr>
              <w:t>废水处理措施</w:t>
            </w:r>
          </w:p>
        </w:tc>
        <w:tc>
          <w:tcPr>
            <w:tcW w:w="508" w:type="pct"/>
            <w:vAlign w:val="center"/>
          </w:tcPr>
          <w:p w14:paraId="157D9469" w14:textId="54958B47" w:rsidR="00350732" w:rsidRPr="00402691" w:rsidRDefault="00350732" w:rsidP="00944B87">
            <w:pPr>
              <w:pStyle w:val="a8"/>
            </w:pPr>
            <w:r w:rsidRPr="00402691">
              <w:rPr>
                <w:rFonts w:hint="eastAsia"/>
              </w:rPr>
              <w:t>生产废水处理设施</w:t>
            </w:r>
          </w:p>
        </w:tc>
        <w:tc>
          <w:tcPr>
            <w:tcW w:w="3427" w:type="pct"/>
            <w:vMerge w:val="restart"/>
            <w:tcMar>
              <w:left w:w="0" w:type="dxa"/>
              <w:right w:w="0" w:type="dxa"/>
            </w:tcMar>
            <w:vAlign w:val="center"/>
          </w:tcPr>
          <w:p w14:paraId="0DB34CF3" w14:textId="40F95254" w:rsidR="00350732" w:rsidRPr="00402691" w:rsidRDefault="00350732" w:rsidP="0045649E">
            <w:pPr>
              <w:pStyle w:val="a8"/>
              <w:jc w:val="left"/>
            </w:pPr>
            <w:r w:rsidRPr="00402691">
              <w:rPr>
                <w:rFonts w:hint="eastAsia"/>
              </w:rPr>
              <w:t>生产废水采用石灰中和的预处理工序</w:t>
            </w:r>
            <w:r w:rsidRPr="00402691">
              <w:rPr>
                <w:rFonts w:hint="eastAsia"/>
              </w:rPr>
              <w:t>+</w:t>
            </w:r>
            <w:r w:rsidRPr="00402691">
              <w:rPr>
                <w:rFonts w:hint="eastAsia"/>
              </w:rPr>
              <w:t>电凝聚技术及设备进行的深度处理工艺，处理规模</w:t>
            </w:r>
            <w:r w:rsidRPr="00402691">
              <w:t>2</w:t>
            </w:r>
            <w:r w:rsidRPr="00402691">
              <w:rPr>
                <w:rFonts w:hint="eastAsia"/>
              </w:rPr>
              <w:t>m</w:t>
            </w:r>
            <w:r w:rsidRPr="00402691">
              <w:rPr>
                <w:vertAlign w:val="superscript"/>
              </w:rPr>
              <w:t>3</w:t>
            </w:r>
            <w:r w:rsidRPr="00402691">
              <w:t>/</w:t>
            </w:r>
            <w:r w:rsidRPr="00402691">
              <w:rPr>
                <w:rFonts w:hint="eastAsia"/>
              </w:rPr>
              <w:t>h</w:t>
            </w:r>
            <w:r w:rsidRPr="00402691">
              <w:rPr>
                <w:rFonts w:hint="eastAsia"/>
              </w:rPr>
              <w:t>；生活污水经一体化处理设施处理，</w:t>
            </w:r>
            <w:r w:rsidR="00EB4319" w:rsidRPr="00402691">
              <w:rPr>
                <w:rFonts w:hint="eastAsia"/>
              </w:rPr>
              <w:t>处理规模</w:t>
            </w:r>
            <w:r w:rsidR="003E08A7" w:rsidRPr="00402691">
              <w:t>0.5</w:t>
            </w:r>
            <w:r w:rsidR="00EB4319" w:rsidRPr="00402691">
              <w:t xml:space="preserve"> </w:t>
            </w:r>
            <w:r w:rsidR="00EB4319" w:rsidRPr="00402691">
              <w:rPr>
                <w:rFonts w:hint="eastAsia"/>
              </w:rPr>
              <w:t>m</w:t>
            </w:r>
            <w:r w:rsidR="00EB4319" w:rsidRPr="00402691">
              <w:rPr>
                <w:rFonts w:hint="eastAsia"/>
                <w:vertAlign w:val="superscript"/>
              </w:rPr>
              <w:t>3</w:t>
            </w:r>
            <w:r w:rsidR="00EB4319" w:rsidRPr="00402691">
              <w:rPr>
                <w:rFonts w:hint="eastAsia"/>
              </w:rPr>
              <w:t>/h</w:t>
            </w:r>
            <w:r w:rsidR="00EB4319" w:rsidRPr="00402691">
              <w:rPr>
                <w:rFonts w:hint="eastAsia"/>
              </w:rPr>
              <w:t>；</w:t>
            </w:r>
            <w:r w:rsidRPr="00402691">
              <w:rPr>
                <w:rFonts w:hint="eastAsia"/>
              </w:rPr>
              <w:t>在园区污水管网建设完成投入使用前，处理达到</w:t>
            </w:r>
            <w:r w:rsidR="007E0414" w:rsidRPr="00402691">
              <w:rPr>
                <w:rFonts w:hint="eastAsia"/>
              </w:rPr>
              <w:t>《无机化学工业污染物排放标准》（</w:t>
            </w:r>
            <w:r w:rsidR="007E0414" w:rsidRPr="00402691">
              <w:rPr>
                <w:rFonts w:hint="eastAsia"/>
              </w:rPr>
              <w:t>GB31573-2015</w:t>
            </w:r>
            <w:r w:rsidR="007E0414" w:rsidRPr="00402691">
              <w:rPr>
                <w:rFonts w:hint="eastAsia"/>
              </w:rPr>
              <w:t>）</w:t>
            </w:r>
            <w:r w:rsidRPr="00402691">
              <w:rPr>
                <w:rFonts w:hint="eastAsia"/>
              </w:rPr>
              <w:t>直接排放标准后，经中铝广西国盛稀土开发有限公司响水</w:t>
            </w:r>
            <w:proofErr w:type="gramStart"/>
            <w:r w:rsidRPr="00402691">
              <w:rPr>
                <w:rFonts w:hint="eastAsia"/>
              </w:rPr>
              <w:t>河设置</w:t>
            </w:r>
            <w:proofErr w:type="gramEnd"/>
            <w:r w:rsidRPr="00402691">
              <w:rPr>
                <w:rFonts w:hint="eastAsia"/>
              </w:rPr>
              <w:t>的临时排污口直接排入响水河，再汇入左江</w:t>
            </w:r>
            <w:r w:rsidR="0070389D" w:rsidRPr="00402691">
              <w:rPr>
                <w:rFonts w:hint="eastAsia"/>
              </w:rPr>
              <w:t>；</w:t>
            </w:r>
            <w:r w:rsidRPr="00402691">
              <w:rPr>
                <w:rFonts w:hint="eastAsia"/>
              </w:rPr>
              <w:t>在园区污水管网建设完成投入使用后，生产废水处理达到</w:t>
            </w:r>
            <w:r w:rsidR="007E0414" w:rsidRPr="00402691">
              <w:rPr>
                <w:rFonts w:hint="eastAsia"/>
              </w:rPr>
              <w:t>《无机化学工业污染物排放标准》（</w:t>
            </w:r>
            <w:r w:rsidR="007E0414" w:rsidRPr="00402691">
              <w:rPr>
                <w:rFonts w:hint="eastAsia"/>
              </w:rPr>
              <w:t>GB31573-2015</w:t>
            </w:r>
            <w:r w:rsidR="007E0414" w:rsidRPr="00402691">
              <w:rPr>
                <w:rFonts w:hint="eastAsia"/>
              </w:rPr>
              <w:t>）</w:t>
            </w:r>
            <w:r w:rsidRPr="00402691">
              <w:rPr>
                <w:rFonts w:hint="eastAsia"/>
              </w:rPr>
              <w:t>间接排放标准，生活污水处理达到《污水综合排放标准》（</w:t>
            </w:r>
            <w:r w:rsidRPr="00402691">
              <w:rPr>
                <w:rFonts w:hint="eastAsia"/>
              </w:rPr>
              <w:t>GB8978-1996</w:t>
            </w:r>
            <w:r w:rsidRPr="00402691">
              <w:rPr>
                <w:rFonts w:hint="eastAsia"/>
              </w:rPr>
              <w:t>）表</w:t>
            </w:r>
            <w:r w:rsidRPr="00402691">
              <w:rPr>
                <w:rFonts w:hint="eastAsia"/>
              </w:rPr>
              <w:t>4</w:t>
            </w:r>
            <w:r w:rsidRPr="00402691">
              <w:rPr>
                <w:rFonts w:hint="eastAsia"/>
              </w:rPr>
              <w:t>中的三级标准，排入园区污水管网。</w:t>
            </w:r>
          </w:p>
        </w:tc>
      </w:tr>
      <w:tr w:rsidR="00350732" w:rsidRPr="00402691" w14:paraId="4CF6A33B" w14:textId="77777777" w:rsidTr="00944B87">
        <w:trPr>
          <w:trHeight w:val="10"/>
        </w:trPr>
        <w:tc>
          <w:tcPr>
            <w:tcW w:w="506" w:type="pct"/>
            <w:vMerge/>
            <w:vAlign w:val="center"/>
          </w:tcPr>
          <w:p w14:paraId="78862447" w14:textId="77777777" w:rsidR="00350732" w:rsidRPr="00402691" w:rsidRDefault="00350732" w:rsidP="00944B87">
            <w:pPr>
              <w:pStyle w:val="a8"/>
            </w:pPr>
          </w:p>
        </w:tc>
        <w:tc>
          <w:tcPr>
            <w:tcW w:w="559" w:type="pct"/>
            <w:vMerge/>
            <w:tcMar>
              <w:top w:w="0" w:type="dxa"/>
              <w:left w:w="0" w:type="dxa"/>
              <w:bottom w:w="0" w:type="dxa"/>
              <w:right w:w="0" w:type="dxa"/>
            </w:tcMar>
            <w:vAlign w:val="center"/>
          </w:tcPr>
          <w:p w14:paraId="4D2ABAC4" w14:textId="77777777" w:rsidR="00350732" w:rsidRPr="00402691" w:rsidRDefault="00350732" w:rsidP="00944B87">
            <w:pPr>
              <w:pStyle w:val="a8"/>
            </w:pPr>
          </w:p>
        </w:tc>
        <w:tc>
          <w:tcPr>
            <w:tcW w:w="508" w:type="pct"/>
            <w:vAlign w:val="center"/>
          </w:tcPr>
          <w:p w14:paraId="7B4BDE85" w14:textId="6B3DD502" w:rsidR="00350732" w:rsidRPr="00402691" w:rsidRDefault="00350732" w:rsidP="00944B87">
            <w:pPr>
              <w:pStyle w:val="a8"/>
            </w:pPr>
            <w:r w:rsidRPr="00402691">
              <w:rPr>
                <w:rFonts w:hint="eastAsia"/>
              </w:rPr>
              <w:t>生活污水处理设施</w:t>
            </w:r>
          </w:p>
        </w:tc>
        <w:tc>
          <w:tcPr>
            <w:tcW w:w="3427" w:type="pct"/>
            <w:vMerge/>
            <w:tcMar>
              <w:left w:w="0" w:type="dxa"/>
              <w:right w:w="0" w:type="dxa"/>
            </w:tcMar>
            <w:vAlign w:val="center"/>
          </w:tcPr>
          <w:p w14:paraId="28A4950C" w14:textId="306E5646" w:rsidR="00350732" w:rsidRPr="00402691" w:rsidRDefault="00350732" w:rsidP="0045649E">
            <w:pPr>
              <w:pStyle w:val="a8"/>
              <w:jc w:val="left"/>
            </w:pPr>
          </w:p>
        </w:tc>
      </w:tr>
      <w:tr w:rsidR="00A7148B" w:rsidRPr="00402691" w14:paraId="757835E6" w14:textId="77777777" w:rsidTr="00944B87">
        <w:trPr>
          <w:trHeight w:val="10"/>
        </w:trPr>
        <w:tc>
          <w:tcPr>
            <w:tcW w:w="506" w:type="pct"/>
            <w:vMerge/>
            <w:vAlign w:val="center"/>
          </w:tcPr>
          <w:p w14:paraId="64D5846F" w14:textId="77777777" w:rsidR="00A7148B" w:rsidRPr="00402691" w:rsidRDefault="00A7148B" w:rsidP="00944B87">
            <w:pPr>
              <w:pStyle w:val="a8"/>
            </w:pPr>
          </w:p>
        </w:tc>
        <w:tc>
          <w:tcPr>
            <w:tcW w:w="559" w:type="pct"/>
            <w:vMerge/>
            <w:tcMar>
              <w:top w:w="0" w:type="dxa"/>
              <w:left w:w="0" w:type="dxa"/>
              <w:bottom w:w="0" w:type="dxa"/>
              <w:right w:w="0" w:type="dxa"/>
            </w:tcMar>
            <w:vAlign w:val="center"/>
          </w:tcPr>
          <w:p w14:paraId="6E468717" w14:textId="77777777" w:rsidR="00A7148B" w:rsidRPr="00402691" w:rsidRDefault="00A7148B" w:rsidP="00944B87">
            <w:pPr>
              <w:pStyle w:val="a8"/>
            </w:pPr>
          </w:p>
        </w:tc>
        <w:tc>
          <w:tcPr>
            <w:tcW w:w="508" w:type="pct"/>
            <w:vAlign w:val="center"/>
          </w:tcPr>
          <w:p w14:paraId="22B9655C" w14:textId="1A6FA065" w:rsidR="00A7148B" w:rsidRPr="00402691" w:rsidRDefault="00A7148B" w:rsidP="00944B87">
            <w:pPr>
              <w:pStyle w:val="a8"/>
            </w:pPr>
            <w:r w:rsidRPr="00402691">
              <w:rPr>
                <w:rFonts w:hint="eastAsia"/>
              </w:rPr>
              <w:t>初期雨水池</w:t>
            </w:r>
          </w:p>
        </w:tc>
        <w:tc>
          <w:tcPr>
            <w:tcW w:w="3427" w:type="pct"/>
            <w:tcMar>
              <w:left w:w="0" w:type="dxa"/>
              <w:right w:w="0" w:type="dxa"/>
            </w:tcMar>
            <w:vAlign w:val="center"/>
          </w:tcPr>
          <w:p w14:paraId="3D723265" w14:textId="481DBB07" w:rsidR="00A7148B" w:rsidRPr="00402691" w:rsidRDefault="00A7148B" w:rsidP="0045649E">
            <w:pPr>
              <w:pStyle w:val="a8"/>
              <w:jc w:val="left"/>
            </w:pPr>
            <w:r w:rsidRPr="00402691">
              <w:rPr>
                <w:rFonts w:hint="eastAsia"/>
              </w:rPr>
              <w:t>在厂区东北侧设置一座初期雨水池，设计容积为</w:t>
            </w:r>
            <w:r w:rsidRPr="00402691">
              <w:t>150</w:t>
            </w:r>
            <w:r w:rsidRPr="00402691">
              <w:rPr>
                <w:rFonts w:hint="eastAsia"/>
              </w:rPr>
              <w:t>m</w:t>
            </w:r>
            <w:r w:rsidRPr="00402691">
              <w:rPr>
                <w:rFonts w:hint="eastAsia"/>
                <w:vertAlign w:val="superscript"/>
              </w:rPr>
              <w:t>3</w:t>
            </w:r>
            <w:r w:rsidRPr="00402691">
              <w:rPr>
                <w:rFonts w:hint="eastAsia"/>
              </w:rPr>
              <w:t>。</w:t>
            </w:r>
          </w:p>
        </w:tc>
      </w:tr>
      <w:tr w:rsidR="00A7148B" w:rsidRPr="00402691" w14:paraId="7716C8C4" w14:textId="77777777" w:rsidTr="00944B87">
        <w:trPr>
          <w:trHeight w:val="10"/>
        </w:trPr>
        <w:tc>
          <w:tcPr>
            <w:tcW w:w="506" w:type="pct"/>
            <w:vMerge/>
            <w:vAlign w:val="center"/>
          </w:tcPr>
          <w:p w14:paraId="07AA0B3E" w14:textId="77777777" w:rsidR="00A7148B" w:rsidRPr="00402691" w:rsidRDefault="00A7148B" w:rsidP="00944B87">
            <w:pPr>
              <w:pStyle w:val="a8"/>
            </w:pPr>
          </w:p>
        </w:tc>
        <w:tc>
          <w:tcPr>
            <w:tcW w:w="559" w:type="pct"/>
            <w:vMerge w:val="restart"/>
            <w:tcMar>
              <w:top w:w="0" w:type="dxa"/>
              <w:left w:w="0" w:type="dxa"/>
              <w:bottom w:w="0" w:type="dxa"/>
              <w:right w:w="0" w:type="dxa"/>
            </w:tcMar>
            <w:vAlign w:val="center"/>
          </w:tcPr>
          <w:p w14:paraId="217E1055" w14:textId="2E2E0F89" w:rsidR="00A7148B" w:rsidRPr="00402691" w:rsidRDefault="00A7148B" w:rsidP="00944B87">
            <w:pPr>
              <w:pStyle w:val="a8"/>
            </w:pPr>
            <w:r w:rsidRPr="00402691">
              <w:t>固</w:t>
            </w:r>
            <w:proofErr w:type="gramStart"/>
            <w:r w:rsidRPr="00402691">
              <w:t>废</w:t>
            </w:r>
            <w:r w:rsidRPr="00402691">
              <w:rPr>
                <w:rFonts w:hint="eastAsia"/>
              </w:rPr>
              <w:t>处理</w:t>
            </w:r>
            <w:proofErr w:type="gramEnd"/>
            <w:r w:rsidRPr="00402691">
              <w:rPr>
                <w:rFonts w:hint="eastAsia"/>
              </w:rPr>
              <w:t>措施</w:t>
            </w:r>
          </w:p>
        </w:tc>
        <w:tc>
          <w:tcPr>
            <w:tcW w:w="508" w:type="pct"/>
            <w:vAlign w:val="center"/>
          </w:tcPr>
          <w:p w14:paraId="7C45594D" w14:textId="56B550A7" w:rsidR="00A7148B" w:rsidRPr="00402691" w:rsidRDefault="00A7148B" w:rsidP="00944B87">
            <w:pPr>
              <w:pStyle w:val="a8"/>
            </w:pPr>
            <w:r w:rsidRPr="00402691">
              <w:rPr>
                <w:rFonts w:hint="eastAsia"/>
              </w:rPr>
              <w:t>一般固废暂存库</w:t>
            </w:r>
          </w:p>
        </w:tc>
        <w:tc>
          <w:tcPr>
            <w:tcW w:w="3427" w:type="pct"/>
            <w:tcMar>
              <w:left w:w="0" w:type="dxa"/>
              <w:right w:w="0" w:type="dxa"/>
            </w:tcMar>
            <w:vAlign w:val="center"/>
          </w:tcPr>
          <w:p w14:paraId="0B7FE9AB" w14:textId="55F5537B" w:rsidR="00A7148B" w:rsidRPr="00402691" w:rsidRDefault="00A7148B" w:rsidP="0045649E">
            <w:pPr>
              <w:pStyle w:val="a8"/>
              <w:jc w:val="left"/>
            </w:pPr>
            <w:r w:rsidRPr="00402691">
              <w:rPr>
                <w:rFonts w:hint="eastAsia"/>
              </w:rPr>
              <w:t>设置</w:t>
            </w:r>
            <w:r w:rsidRPr="00402691">
              <w:rPr>
                <w:rFonts w:hint="eastAsia"/>
              </w:rPr>
              <w:t>1</w:t>
            </w:r>
            <w:r w:rsidRPr="00402691">
              <w:rPr>
                <w:rFonts w:hint="eastAsia"/>
              </w:rPr>
              <w:t>个</w:t>
            </w:r>
            <w:proofErr w:type="gramStart"/>
            <w:r w:rsidRPr="00402691">
              <w:rPr>
                <w:rFonts w:hint="eastAsia"/>
              </w:rPr>
              <w:t>氟化钙渣库</w:t>
            </w:r>
            <w:proofErr w:type="gramEnd"/>
            <w:r w:rsidRPr="00402691">
              <w:rPr>
                <w:rFonts w:hint="eastAsia"/>
              </w:rPr>
              <w:t>，占地</w:t>
            </w:r>
            <w:r w:rsidRPr="00402691">
              <w:rPr>
                <w:rFonts w:hint="eastAsia"/>
              </w:rPr>
              <w:t>3</w:t>
            </w:r>
            <w:r w:rsidRPr="00402691">
              <w:rPr>
                <w:rFonts w:hint="eastAsia"/>
              </w:rPr>
              <w:t>×</w:t>
            </w:r>
            <w:r w:rsidRPr="00402691">
              <w:t>3</w:t>
            </w:r>
            <w:r w:rsidRPr="00402691">
              <w:rPr>
                <w:rFonts w:hint="eastAsia"/>
              </w:rPr>
              <w:t>m</w:t>
            </w:r>
            <w:r w:rsidR="005B477D" w:rsidRPr="00402691">
              <w:rPr>
                <w:rFonts w:hint="eastAsia"/>
              </w:rPr>
              <w:t>，位于生产废水处理站旁，</w:t>
            </w:r>
            <w:r w:rsidRPr="00402691">
              <w:rPr>
                <w:rFonts w:hint="eastAsia"/>
              </w:rPr>
              <w:t>主要存放生产废水处理产生的氟化钙渣。</w:t>
            </w:r>
          </w:p>
        </w:tc>
      </w:tr>
      <w:tr w:rsidR="00A7148B" w:rsidRPr="00402691" w14:paraId="2F6314E8" w14:textId="77777777" w:rsidTr="00944B87">
        <w:trPr>
          <w:trHeight w:val="10"/>
        </w:trPr>
        <w:tc>
          <w:tcPr>
            <w:tcW w:w="506" w:type="pct"/>
            <w:vMerge/>
            <w:vAlign w:val="center"/>
          </w:tcPr>
          <w:p w14:paraId="2AFC5E32" w14:textId="77777777" w:rsidR="00A7148B" w:rsidRPr="00402691" w:rsidRDefault="00A7148B" w:rsidP="00944B87">
            <w:pPr>
              <w:pStyle w:val="a8"/>
            </w:pPr>
          </w:p>
        </w:tc>
        <w:tc>
          <w:tcPr>
            <w:tcW w:w="559" w:type="pct"/>
            <w:vMerge/>
            <w:tcMar>
              <w:top w:w="0" w:type="dxa"/>
              <w:left w:w="0" w:type="dxa"/>
              <w:bottom w:w="0" w:type="dxa"/>
              <w:right w:w="0" w:type="dxa"/>
            </w:tcMar>
            <w:vAlign w:val="center"/>
          </w:tcPr>
          <w:p w14:paraId="2EB65E9C" w14:textId="77777777" w:rsidR="00A7148B" w:rsidRPr="00402691" w:rsidRDefault="00A7148B" w:rsidP="00944B87">
            <w:pPr>
              <w:pStyle w:val="a8"/>
            </w:pPr>
          </w:p>
        </w:tc>
        <w:tc>
          <w:tcPr>
            <w:tcW w:w="508" w:type="pct"/>
            <w:vAlign w:val="center"/>
          </w:tcPr>
          <w:p w14:paraId="2558543A" w14:textId="3D873741" w:rsidR="00A7148B" w:rsidRPr="00402691" w:rsidRDefault="00A7148B" w:rsidP="00944B87">
            <w:pPr>
              <w:pStyle w:val="a8"/>
            </w:pPr>
            <w:proofErr w:type="gramStart"/>
            <w:r w:rsidRPr="00402691">
              <w:rPr>
                <w:rFonts w:hint="eastAsia"/>
              </w:rPr>
              <w:t>危废暂存库</w:t>
            </w:r>
            <w:proofErr w:type="gramEnd"/>
          </w:p>
        </w:tc>
        <w:tc>
          <w:tcPr>
            <w:tcW w:w="3427" w:type="pct"/>
            <w:tcMar>
              <w:left w:w="0" w:type="dxa"/>
              <w:right w:w="0" w:type="dxa"/>
            </w:tcMar>
            <w:vAlign w:val="center"/>
          </w:tcPr>
          <w:p w14:paraId="48A3E879" w14:textId="4874C36D" w:rsidR="00A7148B" w:rsidRPr="00402691" w:rsidRDefault="004D2549" w:rsidP="0045649E">
            <w:pPr>
              <w:pStyle w:val="a8"/>
              <w:jc w:val="left"/>
            </w:pPr>
            <w:r w:rsidRPr="00402691">
              <w:rPr>
                <w:rFonts w:hint="eastAsia"/>
              </w:rPr>
              <w:t>综合实验楼中</w:t>
            </w:r>
            <w:r w:rsidR="00A7148B" w:rsidRPr="00402691">
              <w:rPr>
                <w:rFonts w:hint="eastAsia"/>
              </w:rPr>
              <w:t>设置</w:t>
            </w:r>
            <w:proofErr w:type="gramStart"/>
            <w:r w:rsidR="00A7148B" w:rsidRPr="00402691">
              <w:rPr>
                <w:rFonts w:hint="eastAsia"/>
              </w:rPr>
              <w:t>1</w:t>
            </w:r>
            <w:r w:rsidR="00A7148B" w:rsidRPr="00402691">
              <w:rPr>
                <w:rFonts w:hint="eastAsia"/>
              </w:rPr>
              <w:t>个危废暂存库</w:t>
            </w:r>
            <w:proofErr w:type="gramEnd"/>
            <w:r w:rsidR="00A7148B" w:rsidRPr="00402691">
              <w:rPr>
                <w:rFonts w:hint="eastAsia"/>
              </w:rPr>
              <w:t>，主要存放研发过程产生的少量废坩埚、玻璃等实验器材及废弃的实验样品。</w:t>
            </w:r>
          </w:p>
        </w:tc>
      </w:tr>
      <w:tr w:rsidR="00A7148B" w:rsidRPr="00402691" w14:paraId="596ECCD0" w14:textId="77777777" w:rsidTr="00944B87">
        <w:trPr>
          <w:trHeight w:val="10"/>
        </w:trPr>
        <w:tc>
          <w:tcPr>
            <w:tcW w:w="506" w:type="pct"/>
            <w:vMerge/>
            <w:vAlign w:val="center"/>
          </w:tcPr>
          <w:p w14:paraId="1E8254BE" w14:textId="77777777" w:rsidR="00A7148B" w:rsidRPr="00402691" w:rsidRDefault="00A7148B" w:rsidP="00944B87">
            <w:pPr>
              <w:pStyle w:val="a8"/>
            </w:pPr>
          </w:p>
        </w:tc>
        <w:tc>
          <w:tcPr>
            <w:tcW w:w="559" w:type="pct"/>
            <w:vMerge/>
            <w:tcMar>
              <w:top w:w="0" w:type="dxa"/>
              <w:left w:w="0" w:type="dxa"/>
              <w:bottom w:w="0" w:type="dxa"/>
              <w:right w:w="0" w:type="dxa"/>
            </w:tcMar>
            <w:vAlign w:val="center"/>
          </w:tcPr>
          <w:p w14:paraId="08F9C974" w14:textId="77777777" w:rsidR="00A7148B" w:rsidRPr="00402691" w:rsidRDefault="00A7148B" w:rsidP="00944B87">
            <w:pPr>
              <w:pStyle w:val="a8"/>
            </w:pPr>
          </w:p>
        </w:tc>
        <w:tc>
          <w:tcPr>
            <w:tcW w:w="508" w:type="pct"/>
            <w:vAlign w:val="center"/>
          </w:tcPr>
          <w:p w14:paraId="71B2251B" w14:textId="08268DB7" w:rsidR="00A7148B" w:rsidRPr="00402691" w:rsidRDefault="00A7148B" w:rsidP="00944B87">
            <w:pPr>
              <w:pStyle w:val="a8"/>
            </w:pPr>
            <w:r w:rsidRPr="00402691">
              <w:rPr>
                <w:rFonts w:hint="eastAsia"/>
              </w:rPr>
              <w:t>生活垃圾</w:t>
            </w:r>
          </w:p>
        </w:tc>
        <w:tc>
          <w:tcPr>
            <w:tcW w:w="3427" w:type="pct"/>
            <w:tcMar>
              <w:left w:w="0" w:type="dxa"/>
              <w:right w:w="0" w:type="dxa"/>
            </w:tcMar>
            <w:vAlign w:val="center"/>
          </w:tcPr>
          <w:p w14:paraId="5A465EF7" w14:textId="5BB8A0EB" w:rsidR="00A7148B" w:rsidRPr="00402691" w:rsidRDefault="00A7148B" w:rsidP="0045649E">
            <w:pPr>
              <w:pStyle w:val="a8"/>
              <w:jc w:val="left"/>
            </w:pPr>
            <w:r w:rsidRPr="00402691">
              <w:rPr>
                <w:rFonts w:hint="eastAsia"/>
              </w:rPr>
              <w:t>设置</w:t>
            </w:r>
            <w:r w:rsidRPr="00402691">
              <w:rPr>
                <w:rFonts w:hint="eastAsia"/>
              </w:rPr>
              <w:t>1</w:t>
            </w:r>
            <w:r w:rsidRPr="00402691">
              <w:rPr>
                <w:rFonts w:hint="eastAsia"/>
              </w:rPr>
              <w:t>个生活垃圾收集池，位于综合实验楼后方。</w:t>
            </w:r>
          </w:p>
        </w:tc>
      </w:tr>
      <w:tr w:rsidR="00A7148B" w:rsidRPr="00402691" w14:paraId="767337EB" w14:textId="77777777" w:rsidTr="00944B87">
        <w:trPr>
          <w:trHeight w:val="10"/>
        </w:trPr>
        <w:tc>
          <w:tcPr>
            <w:tcW w:w="506" w:type="pct"/>
            <w:vMerge/>
            <w:vAlign w:val="center"/>
          </w:tcPr>
          <w:p w14:paraId="6DE59315" w14:textId="77777777" w:rsidR="00A7148B" w:rsidRPr="00402691" w:rsidRDefault="00A7148B" w:rsidP="00944B87">
            <w:pPr>
              <w:pStyle w:val="a8"/>
            </w:pPr>
          </w:p>
        </w:tc>
        <w:tc>
          <w:tcPr>
            <w:tcW w:w="1067" w:type="pct"/>
            <w:gridSpan w:val="2"/>
            <w:tcMar>
              <w:top w:w="0" w:type="dxa"/>
              <w:left w:w="0" w:type="dxa"/>
              <w:bottom w:w="0" w:type="dxa"/>
              <w:right w:w="0" w:type="dxa"/>
            </w:tcMar>
            <w:vAlign w:val="center"/>
          </w:tcPr>
          <w:p w14:paraId="47868D9D" w14:textId="153B745F" w:rsidR="00A7148B" w:rsidRPr="00402691" w:rsidRDefault="00A7148B" w:rsidP="00944B87">
            <w:pPr>
              <w:pStyle w:val="a8"/>
            </w:pPr>
            <w:proofErr w:type="spellStart"/>
            <w:r w:rsidRPr="00402691">
              <w:rPr>
                <w:lang w:eastAsia="en-US"/>
              </w:rPr>
              <w:t>噪声</w:t>
            </w:r>
            <w:proofErr w:type="spellEnd"/>
          </w:p>
        </w:tc>
        <w:tc>
          <w:tcPr>
            <w:tcW w:w="3427" w:type="pct"/>
            <w:tcMar>
              <w:left w:w="0" w:type="dxa"/>
              <w:right w:w="0" w:type="dxa"/>
            </w:tcMar>
            <w:vAlign w:val="center"/>
          </w:tcPr>
          <w:p w14:paraId="0FF39C80" w14:textId="24EC0E4B" w:rsidR="00A7148B" w:rsidRPr="00402691" w:rsidRDefault="00A7148B" w:rsidP="0045649E">
            <w:pPr>
              <w:pStyle w:val="a8"/>
              <w:jc w:val="left"/>
            </w:pPr>
            <w:r w:rsidRPr="00402691">
              <w:t>厂房隔音、设备</w:t>
            </w:r>
            <w:proofErr w:type="gramStart"/>
            <w:r w:rsidRPr="00402691">
              <w:t>减震等控噪</w:t>
            </w:r>
            <w:proofErr w:type="gramEnd"/>
            <w:r w:rsidRPr="00402691">
              <w:t>措施</w:t>
            </w:r>
          </w:p>
        </w:tc>
      </w:tr>
      <w:tr w:rsidR="00A7148B" w:rsidRPr="00402691" w14:paraId="076932E9" w14:textId="77777777" w:rsidTr="00944B87">
        <w:trPr>
          <w:trHeight w:val="10"/>
        </w:trPr>
        <w:tc>
          <w:tcPr>
            <w:tcW w:w="506" w:type="pct"/>
            <w:vMerge/>
            <w:vAlign w:val="center"/>
          </w:tcPr>
          <w:p w14:paraId="3BE747B7" w14:textId="77777777" w:rsidR="00A7148B" w:rsidRPr="00402691" w:rsidRDefault="00A7148B" w:rsidP="00944B87">
            <w:pPr>
              <w:pStyle w:val="a8"/>
            </w:pPr>
          </w:p>
        </w:tc>
        <w:tc>
          <w:tcPr>
            <w:tcW w:w="559" w:type="pct"/>
            <w:tcMar>
              <w:top w:w="0" w:type="dxa"/>
              <w:left w:w="0" w:type="dxa"/>
              <w:bottom w:w="0" w:type="dxa"/>
              <w:right w:w="0" w:type="dxa"/>
            </w:tcMar>
            <w:vAlign w:val="center"/>
          </w:tcPr>
          <w:p w14:paraId="32B700E9" w14:textId="1AB64DB6" w:rsidR="00A7148B" w:rsidRPr="00402691" w:rsidRDefault="00A7148B" w:rsidP="00944B87">
            <w:pPr>
              <w:pStyle w:val="a8"/>
            </w:pPr>
            <w:r w:rsidRPr="00402691">
              <w:t>风险防范</w:t>
            </w:r>
          </w:p>
        </w:tc>
        <w:tc>
          <w:tcPr>
            <w:tcW w:w="508" w:type="pct"/>
            <w:vAlign w:val="center"/>
          </w:tcPr>
          <w:p w14:paraId="31AAC4C9" w14:textId="413808B5" w:rsidR="00A7148B" w:rsidRPr="00402691" w:rsidRDefault="00A7148B" w:rsidP="00944B87">
            <w:pPr>
              <w:pStyle w:val="a8"/>
            </w:pPr>
            <w:r w:rsidRPr="00402691">
              <w:rPr>
                <w:rFonts w:hint="eastAsia"/>
              </w:rPr>
              <w:t>事故应急池</w:t>
            </w:r>
          </w:p>
        </w:tc>
        <w:tc>
          <w:tcPr>
            <w:tcW w:w="3427" w:type="pct"/>
            <w:tcMar>
              <w:left w:w="0" w:type="dxa"/>
              <w:right w:w="0" w:type="dxa"/>
            </w:tcMar>
            <w:vAlign w:val="center"/>
          </w:tcPr>
          <w:p w14:paraId="7F4C1A33" w14:textId="7418DF9F" w:rsidR="00A7148B" w:rsidRPr="00402691" w:rsidRDefault="0088761E" w:rsidP="0045649E">
            <w:pPr>
              <w:pStyle w:val="a8"/>
              <w:jc w:val="left"/>
            </w:pPr>
            <w:r w:rsidRPr="00402691">
              <w:rPr>
                <w:rFonts w:hint="eastAsia"/>
              </w:rPr>
              <w:t>在罐区旁</w:t>
            </w:r>
            <w:r w:rsidR="00A7148B" w:rsidRPr="00402691">
              <w:rPr>
                <w:rFonts w:hint="eastAsia"/>
              </w:rPr>
              <w:t>设置</w:t>
            </w:r>
            <w:r w:rsidR="00A7148B" w:rsidRPr="00402691">
              <w:rPr>
                <w:rFonts w:hint="eastAsia"/>
              </w:rPr>
              <w:t>1</w:t>
            </w:r>
            <w:r w:rsidR="00A7148B" w:rsidRPr="00402691">
              <w:rPr>
                <w:rFonts w:hint="eastAsia"/>
              </w:rPr>
              <w:t>个</w:t>
            </w:r>
            <w:proofErr w:type="gramStart"/>
            <w:r w:rsidR="00A7148B" w:rsidRPr="00402691">
              <w:t>5000×5000</w:t>
            </w:r>
            <w:r w:rsidR="00A7148B" w:rsidRPr="00402691">
              <w:rPr>
                <w:rFonts w:hint="eastAsia"/>
              </w:rPr>
              <w:t>×</w:t>
            </w:r>
            <w:proofErr w:type="gramEnd"/>
            <w:r w:rsidR="00A7148B" w:rsidRPr="00402691">
              <w:t>2000</w:t>
            </w:r>
            <w:r w:rsidR="00A7148B" w:rsidRPr="00402691">
              <w:rPr>
                <w:rFonts w:hint="eastAsia"/>
              </w:rPr>
              <w:t>m</w:t>
            </w:r>
            <w:r w:rsidR="00A7148B" w:rsidRPr="00402691">
              <w:t>m</w:t>
            </w:r>
            <w:r w:rsidR="00A7148B" w:rsidRPr="00402691">
              <w:rPr>
                <w:rFonts w:hint="eastAsia"/>
              </w:rPr>
              <w:t>事故应急池</w:t>
            </w:r>
            <w:r w:rsidRPr="00402691">
              <w:rPr>
                <w:rFonts w:hint="eastAsia"/>
              </w:rPr>
              <w:t>。</w:t>
            </w:r>
          </w:p>
        </w:tc>
      </w:tr>
      <w:tr w:rsidR="000A2533" w:rsidRPr="00402691" w14:paraId="337A30EE" w14:textId="77777777" w:rsidTr="000A2533">
        <w:trPr>
          <w:trHeight w:val="10"/>
        </w:trPr>
        <w:tc>
          <w:tcPr>
            <w:tcW w:w="506" w:type="pct"/>
            <w:vMerge w:val="restart"/>
            <w:tcMar>
              <w:top w:w="0" w:type="dxa"/>
              <w:left w:w="0" w:type="dxa"/>
              <w:bottom w:w="0" w:type="dxa"/>
              <w:right w:w="0" w:type="dxa"/>
            </w:tcMar>
            <w:vAlign w:val="center"/>
          </w:tcPr>
          <w:p w14:paraId="742AF06C" w14:textId="6E908F07" w:rsidR="000A2533" w:rsidRPr="00402691" w:rsidRDefault="000A2533" w:rsidP="000A2533">
            <w:pPr>
              <w:pStyle w:val="a8"/>
            </w:pPr>
            <w:r w:rsidRPr="00402691">
              <w:rPr>
                <w:rFonts w:hint="eastAsia"/>
              </w:rPr>
              <w:t>储运工程</w:t>
            </w:r>
          </w:p>
        </w:tc>
        <w:tc>
          <w:tcPr>
            <w:tcW w:w="1067" w:type="pct"/>
            <w:gridSpan w:val="2"/>
            <w:tcMar>
              <w:top w:w="0" w:type="dxa"/>
              <w:left w:w="0" w:type="dxa"/>
              <w:bottom w:w="0" w:type="dxa"/>
              <w:right w:w="0" w:type="dxa"/>
            </w:tcMar>
            <w:vAlign w:val="center"/>
          </w:tcPr>
          <w:p w14:paraId="2E565BD7" w14:textId="1EA635E0" w:rsidR="000A2533" w:rsidRPr="00402691" w:rsidRDefault="00DF6BC2" w:rsidP="00944B87">
            <w:pPr>
              <w:pStyle w:val="a8"/>
            </w:pPr>
            <w:r w:rsidRPr="00402691">
              <w:rPr>
                <w:rFonts w:hint="eastAsia"/>
              </w:rPr>
              <w:t>氢氟酸罐区</w:t>
            </w:r>
          </w:p>
        </w:tc>
        <w:tc>
          <w:tcPr>
            <w:tcW w:w="3427" w:type="pct"/>
            <w:tcMar>
              <w:left w:w="0" w:type="dxa"/>
              <w:right w:w="0" w:type="dxa"/>
            </w:tcMar>
            <w:vAlign w:val="center"/>
          </w:tcPr>
          <w:p w14:paraId="420E23A4" w14:textId="4767FF98" w:rsidR="000A2533" w:rsidRPr="00402691" w:rsidRDefault="00DF6BC2" w:rsidP="0045649E">
            <w:pPr>
              <w:pStyle w:val="a8"/>
              <w:jc w:val="left"/>
            </w:pPr>
            <w:r w:rsidRPr="00402691">
              <w:rPr>
                <w:rFonts w:hint="eastAsia"/>
              </w:rPr>
              <w:t>设置</w:t>
            </w:r>
            <w:r w:rsidRPr="00402691">
              <w:rPr>
                <w:rFonts w:hint="eastAsia"/>
              </w:rPr>
              <w:t>1</w:t>
            </w:r>
            <w:r w:rsidRPr="00402691">
              <w:rPr>
                <w:rFonts w:hint="eastAsia"/>
              </w:rPr>
              <w:t>个</w:t>
            </w:r>
            <w:r w:rsidRPr="00402691">
              <w:rPr>
                <w:rFonts w:hint="eastAsia"/>
              </w:rPr>
              <w:t>3</w:t>
            </w:r>
            <w:r w:rsidRPr="00402691">
              <w:t>500</w:t>
            </w:r>
            <w:r w:rsidRPr="00402691">
              <w:rPr>
                <w:rFonts w:hint="eastAsia"/>
              </w:rPr>
              <w:t>×</w:t>
            </w:r>
            <w:r w:rsidRPr="00402691">
              <w:t>5000mm</w:t>
            </w:r>
            <w:r w:rsidRPr="00402691">
              <w:rPr>
                <w:rFonts w:hint="eastAsia"/>
              </w:rPr>
              <w:t>氢氟酸储罐，并配置围堰、收集井。</w:t>
            </w:r>
          </w:p>
        </w:tc>
      </w:tr>
      <w:tr w:rsidR="000A2533" w:rsidRPr="00402691" w14:paraId="13E32BB0" w14:textId="77777777" w:rsidTr="00944B87">
        <w:trPr>
          <w:trHeight w:val="10"/>
        </w:trPr>
        <w:tc>
          <w:tcPr>
            <w:tcW w:w="506" w:type="pct"/>
            <w:vMerge/>
            <w:tcMar>
              <w:top w:w="0" w:type="dxa"/>
              <w:left w:w="0" w:type="dxa"/>
              <w:bottom w:w="0" w:type="dxa"/>
              <w:right w:w="0" w:type="dxa"/>
            </w:tcMar>
            <w:vAlign w:val="center"/>
          </w:tcPr>
          <w:p w14:paraId="14527AAF" w14:textId="77777777" w:rsidR="000A2533" w:rsidRPr="00402691" w:rsidRDefault="000A2533" w:rsidP="00944B87">
            <w:pPr>
              <w:pStyle w:val="a8"/>
            </w:pPr>
          </w:p>
        </w:tc>
        <w:tc>
          <w:tcPr>
            <w:tcW w:w="1067" w:type="pct"/>
            <w:gridSpan w:val="2"/>
            <w:tcMar>
              <w:top w:w="0" w:type="dxa"/>
              <w:left w:w="0" w:type="dxa"/>
              <w:bottom w:w="0" w:type="dxa"/>
              <w:right w:w="0" w:type="dxa"/>
            </w:tcMar>
            <w:vAlign w:val="center"/>
          </w:tcPr>
          <w:p w14:paraId="3B394F16" w14:textId="38DCBD4A" w:rsidR="000A2533" w:rsidRPr="00402691" w:rsidRDefault="000A2533" w:rsidP="00944B87">
            <w:pPr>
              <w:pStyle w:val="a8"/>
            </w:pPr>
            <w:r w:rsidRPr="00402691">
              <w:rPr>
                <w:rFonts w:hint="eastAsia"/>
              </w:rPr>
              <w:t>原料、产品堆存区</w:t>
            </w:r>
          </w:p>
        </w:tc>
        <w:tc>
          <w:tcPr>
            <w:tcW w:w="3427" w:type="pct"/>
            <w:tcMar>
              <w:left w:w="0" w:type="dxa"/>
              <w:right w:w="0" w:type="dxa"/>
            </w:tcMar>
            <w:vAlign w:val="center"/>
          </w:tcPr>
          <w:p w14:paraId="209BCBB9" w14:textId="137CEA8B" w:rsidR="000A2533" w:rsidRPr="00402691" w:rsidRDefault="000A2533" w:rsidP="0045649E">
            <w:pPr>
              <w:pStyle w:val="a8"/>
              <w:jc w:val="left"/>
            </w:pPr>
            <w:r w:rsidRPr="00402691">
              <w:rPr>
                <w:rFonts w:hint="eastAsia"/>
              </w:rPr>
              <w:t>在</w:t>
            </w:r>
            <w:r w:rsidRPr="00402691">
              <w:rPr>
                <w:rFonts w:hint="eastAsia"/>
              </w:rPr>
              <w:t>1#</w:t>
            </w:r>
            <w:r w:rsidRPr="00402691">
              <w:rPr>
                <w:rFonts w:hint="eastAsia"/>
              </w:rPr>
              <w:t>生产车间内划分出空置区域作为原料、产品的堆存区。</w:t>
            </w:r>
          </w:p>
        </w:tc>
      </w:tr>
      <w:tr w:rsidR="00A7148B" w:rsidRPr="00402691" w14:paraId="142EDC20" w14:textId="77777777" w:rsidTr="00944B87">
        <w:trPr>
          <w:trHeight w:val="10"/>
        </w:trPr>
        <w:tc>
          <w:tcPr>
            <w:tcW w:w="506" w:type="pct"/>
            <w:vMerge w:val="restart"/>
            <w:tcMar>
              <w:top w:w="0" w:type="dxa"/>
              <w:left w:w="0" w:type="dxa"/>
              <w:bottom w:w="0" w:type="dxa"/>
              <w:right w:w="0" w:type="dxa"/>
            </w:tcMar>
            <w:vAlign w:val="center"/>
          </w:tcPr>
          <w:p w14:paraId="6D17A5B8" w14:textId="77777777" w:rsidR="00A7148B" w:rsidRPr="00402691" w:rsidRDefault="00A7148B" w:rsidP="00944B87">
            <w:pPr>
              <w:pStyle w:val="a8"/>
            </w:pPr>
            <w:r w:rsidRPr="00402691">
              <w:t>公用工程</w:t>
            </w:r>
          </w:p>
        </w:tc>
        <w:tc>
          <w:tcPr>
            <w:tcW w:w="1067" w:type="pct"/>
            <w:gridSpan w:val="2"/>
            <w:tcMar>
              <w:top w:w="0" w:type="dxa"/>
              <w:left w:w="0" w:type="dxa"/>
              <w:bottom w:w="0" w:type="dxa"/>
              <w:right w:w="0" w:type="dxa"/>
            </w:tcMar>
            <w:vAlign w:val="center"/>
          </w:tcPr>
          <w:p w14:paraId="3F3D791B" w14:textId="2165F9A8" w:rsidR="00A7148B" w:rsidRPr="00402691" w:rsidRDefault="00A7148B" w:rsidP="00944B87">
            <w:pPr>
              <w:pStyle w:val="a8"/>
            </w:pPr>
            <w:r w:rsidRPr="00402691">
              <w:t>供</w:t>
            </w:r>
            <w:r w:rsidRPr="00402691">
              <w:rPr>
                <w:rFonts w:hint="eastAsia"/>
              </w:rPr>
              <w:t>气</w:t>
            </w:r>
          </w:p>
        </w:tc>
        <w:tc>
          <w:tcPr>
            <w:tcW w:w="3427" w:type="pct"/>
            <w:tcMar>
              <w:left w:w="0" w:type="dxa"/>
              <w:right w:w="0" w:type="dxa"/>
            </w:tcMar>
            <w:vAlign w:val="center"/>
          </w:tcPr>
          <w:p w14:paraId="345BE4FD" w14:textId="0CAA6310" w:rsidR="00A7148B" w:rsidRPr="00402691" w:rsidRDefault="00A7148B" w:rsidP="0045649E">
            <w:pPr>
              <w:pStyle w:val="a8"/>
              <w:jc w:val="left"/>
            </w:pPr>
            <w:r w:rsidRPr="00402691">
              <w:rPr>
                <w:rFonts w:hint="eastAsia"/>
              </w:rPr>
              <w:t>中国</w:t>
            </w:r>
            <w:r w:rsidRPr="00402691">
              <w:rPr>
                <w:rFonts w:hint="eastAsia"/>
              </w:rPr>
              <w:t>-</w:t>
            </w:r>
            <w:r w:rsidRPr="00402691">
              <w:rPr>
                <w:rFonts w:hint="eastAsia"/>
              </w:rPr>
              <w:t>泰国崇左产业园天然气站，最大供气能力是</w:t>
            </w:r>
            <w:r w:rsidRPr="00402691">
              <w:rPr>
                <w:rFonts w:hint="eastAsia"/>
              </w:rPr>
              <w:t>3</w:t>
            </w:r>
            <w:r w:rsidRPr="00402691">
              <w:rPr>
                <w:rFonts w:hint="eastAsia"/>
              </w:rPr>
              <w:t>万</w:t>
            </w:r>
            <w:r w:rsidRPr="00402691">
              <w:rPr>
                <w:rFonts w:hint="eastAsia"/>
              </w:rPr>
              <w:t>m</w:t>
            </w:r>
            <w:r w:rsidRPr="00402691">
              <w:rPr>
                <w:vertAlign w:val="superscript"/>
              </w:rPr>
              <w:t>3</w:t>
            </w:r>
            <w:r w:rsidRPr="00402691">
              <w:t>/d</w:t>
            </w:r>
            <w:r w:rsidRPr="00402691">
              <w:rPr>
                <w:rFonts w:hint="eastAsia"/>
              </w:rPr>
              <w:t>气态天然气。</w:t>
            </w:r>
          </w:p>
        </w:tc>
      </w:tr>
      <w:tr w:rsidR="00A7148B" w:rsidRPr="00402691" w14:paraId="5D658E69" w14:textId="77777777" w:rsidTr="00944B87">
        <w:trPr>
          <w:trHeight w:val="10"/>
        </w:trPr>
        <w:tc>
          <w:tcPr>
            <w:tcW w:w="506" w:type="pct"/>
            <w:vMerge/>
            <w:tcMar>
              <w:top w:w="0" w:type="dxa"/>
              <w:left w:w="0" w:type="dxa"/>
              <w:bottom w:w="0" w:type="dxa"/>
              <w:right w:w="0" w:type="dxa"/>
            </w:tcMar>
            <w:vAlign w:val="center"/>
          </w:tcPr>
          <w:p w14:paraId="64BF6CD2" w14:textId="77777777" w:rsidR="00A7148B" w:rsidRPr="00402691" w:rsidRDefault="00A7148B" w:rsidP="00944B87">
            <w:pPr>
              <w:pStyle w:val="a8"/>
            </w:pPr>
          </w:p>
        </w:tc>
        <w:tc>
          <w:tcPr>
            <w:tcW w:w="1067" w:type="pct"/>
            <w:gridSpan w:val="2"/>
            <w:tcMar>
              <w:top w:w="0" w:type="dxa"/>
              <w:left w:w="0" w:type="dxa"/>
              <w:bottom w:w="0" w:type="dxa"/>
              <w:right w:w="0" w:type="dxa"/>
            </w:tcMar>
            <w:vAlign w:val="center"/>
          </w:tcPr>
          <w:p w14:paraId="1EBEB325" w14:textId="77777777" w:rsidR="00A7148B" w:rsidRPr="00402691" w:rsidRDefault="00A7148B" w:rsidP="00944B87">
            <w:pPr>
              <w:pStyle w:val="a8"/>
            </w:pPr>
            <w:r w:rsidRPr="00402691">
              <w:t>供电</w:t>
            </w:r>
          </w:p>
        </w:tc>
        <w:tc>
          <w:tcPr>
            <w:tcW w:w="3427" w:type="pct"/>
            <w:tcMar>
              <w:left w:w="0" w:type="dxa"/>
              <w:right w:w="0" w:type="dxa"/>
            </w:tcMar>
            <w:vAlign w:val="center"/>
          </w:tcPr>
          <w:p w14:paraId="14EB59C7" w14:textId="40886956" w:rsidR="00A7148B" w:rsidRPr="00402691" w:rsidRDefault="00A7148B" w:rsidP="0045649E">
            <w:pPr>
              <w:pStyle w:val="a8"/>
              <w:jc w:val="left"/>
            </w:pPr>
            <w:r w:rsidRPr="00402691">
              <w:rPr>
                <w:rFonts w:hint="eastAsia"/>
              </w:rPr>
              <w:t>从中国</w:t>
            </w:r>
            <w:r w:rsidRPr="00402691">
              <w:rPr>
                <w:rFonts w:hint="eastAsia"/>
              </w:rPr>
              <w:t>-</w:t>
            </w:r>
            <w:r w:rsidRPr="00402691">
              <w:rPr>
                <w:rFonts w:hint="eastAsia"/>
              </w:rPr>
              <w:t>泰国崇左产业园的稀土产业园内的</w:t>
            </w:r>
            <w:r w:rsidRPr="00402691">
              <w:rPr>
                <w:rFonts w:hint="eastAsia"/>
              </w:rPr>
              <w:t>35kVA</w:t>
            </w:r>
            <w:r w:rsidRPr="00402691">
              <w:rPr>
                <w:rFonts w:hint="eastAsia"/>
              </w:rPr>
              <w:t>电站接入</w:t>
            </w:r>
          </w:p>
        </w:tc>
      </w:tr>
      <w:tr w:rsidR="00A7148B" w:rsidRPr="00402691" w14:paraId="778D4F2C" w14:textId="77777777" w:rsidTr="00944B87">
        <w:trPr>
          <w:trHeight w:val="10"/>
        </w:trPr>
        <w:tc>
          <w:tcPr>
            <w:tcW w:w="506" w:type="pct"/>
            <w:vMerge/>
            <w:tcMar>
              <w:top w:w="0" w:type="dxa"/>
              <w:left w:w="0" w:type="dxa"/>
              <w:bottom w:w="0" w:type="dxa"/>
              <w:right w:w="0" w:type="dxa"/>
            </w:tcMar>
            <w:vAlign w:val="center"/>
          </w:tcPr>
          <w:p w14:paraId="1C1536ED" w14:textId="77777777" w:rsidR="00A7148B" w:rsidRPr="00402691" w:rsidRDefault="00A7148B" w:rsidP="00944B87">
            <w:pPr>
              <w:pStyle w:val="a8"/>
            </w:pPr>
          </w:p>
        </w:tc>
        <w:tc>
          <w:tcPr>
            <w:tcW w:w="1067" w:type="pct"/>
            <w:gridSpan w:val="2"/>
            <w:tcMar>
              <w:top w:w="0" w:type="dxa"/>
              <w:left w:w="0" w:type="dxa"/>
              <w:bottom w:w="0" w:type="dxa"/>
              <w:right w:w="0" w:type="dxa"/>
            </w:tcMar>
            <w:vAlign w:val="center"/>
          </w:tcPr>
          <w:p w14:paraId="74E8E156" w14:textId="77777777" w:rsidR="00A7148B" w:rsidRPr="00402691" w:rsidRDefault="00A7148B" w:rsidP="00944B87">
            <w:pPr>
              <w:pStyle w:val="a8"/>
            </w:pPr>
            <w:r w:rsidRPr="00402691">
              <w:t>供水</w:t>
            </w:r>
          </w:p>
        </w:tc>
        <w:tc>
          <w:tcPr>
            <w:tcW w:w="3427" w:type="pct"/>
            <w:tcMar>
              <w:left w:w="0" w:type="dxa"/>
              <w:right w:w="0" w:type="dxa"/>
            </w:tcMar>
            <w:vAlign w:val="center"/>
          </w:tcPr>
          <w:p w14:paraId="251985C6" w14:textId="71488CA3" w:rsidR="00A7148B" w:rsidRPr="00402691" w:rsidRDefault="00A7148B" w:rsidP="0045649E">
            <w:pPr>
              <w:pStyle w:val="a8"/>
              <w:jc w:val="left"/>
            </w:pPr>
            <w:r w:rsidRPr="00402691">
              <w:rPr>
                <w:rFonts w:hint="eastAsia"/>
              </w:rPr>
              <w:t>崇左自来水公司</w:t>
            </w:r>
          </w:p>
        </w:tc>
      </w:tr>
      <w:tr w:rsidR="00A7148B" w:rsidRPr="00402691" w14:paraId="472EF40F" w14:textId="77777777" w:rsidTr="00944B87">
        <w:trPr>
          <w:trHeight w:val="10"/>
        </w:trPr>
        <w:tc>
          <w:tcPr>
            <w:tcW w:w="506" w:type="pct"/>
            <w:vMerge/>
            <w:tcMar>
              <w:top w:w="0" w:type="dxa"/>
              <w:left w:w="0" w:type="dxa"/>
              <w:bottom w:w="0" w:type="dxa"/>
              <w:right w:w="0" w:type="dxa"/>
            </w:tcMar>
            <w:vAlign w:val="center"/>
          </w:tcPr>
          <w:p w14:paraId="156336B6" w14:textId="77777777" w:rsidR="00A7148B" w:rsidRPr="00402691" w:rsidRDefault="00A7148B" w:rsidP="00944B87">
            <w:pPr>
              <w:pStyle w:val="a8"/>
            </w:pPr>
          </w:p>
        </w:tc>
        <w:tc>
          <w:tcPr>
            <w:tcW w:w="1067" w:type="pct"/>
            <w:gridSpan w:val="2"/>
            <w:tcMar>
              <w:top w:w="0" w:type="dxa"/>
              <w:left w:w="0" w:type="dxa"/>
              <w:bottom w:w="0" w:type="dxa"/>
              <w:right w:w="0" w:type="dxa"/>
            </w:tcMar>
            <w:vAlign w:val="center"/>
          </w:tcPr>
          <w:p w14:paraId="1A36AA41" w14:textId="77777777" w:rsidR="00A7148B" w:rsidRPr="00402691" w:rsidRDefault="00A7148B" w:rsidP="00944B87">
            <w:pPr>
              <w:pStyle w:val="a8"/>
            </w:pPr>
            <w:r w:rsidRPr="00402691">
              <w:t>消防系统</w:t>
            </w:r>
          </w:p>
        </w:tc>
        <w:tc>
          <w:tcPr>
            <w:tcW w:w="3427" w:type="pct"/>
            <w:tcMar>
              <w:left w:w="0" w:type="dxa"/>
              <w:right w:w="0" w:type="dxa"/>
            </w:tcMar>
            <w:vAlign w:val="center"/>
          </w:tcPr>
          <w:p w14:paraId="3E2E33B0" w14:textId="262F7636" w:rsidR="00A7148B" w:rsidRPr="00402691" w:rsidRDefault="00A7148B" w:rsidP="0045649E">
            <w:pPr>
              <w:pStyle w:val="a8"/>
              <w:jc w:val="left"/>
            </w:pPr>
            <w:r w:rsidRPr="00402691">
              <w:rPr>
                <w:rFonts w:hint="eastAsia"/>
              </w:rPr>
              <w:t>厂区室外消防给水系统采用生产、生活及消防合用给水系统，管道呈环状布置，厂区内设室外</w:t>
            </w:r>
            <w:proofErr w:type="gramStart"/>
            <w:r w:rsidRPr="00402691">
              <w:rPr>
                <w:rFonts w:hint="eastAsia"/>
              </w:rPr>
              <w:t>地上式</w:t>
            </w:r>
            <w:proofErr w:type="gramEnd"/>
            <w:r w:rsidRPr="00402691">
              <w:rPr>
                <w:rFonts w:hint="eastAsia"/>
              </w:rPr>
              <w:t>消火栓、其间距不大于</w:t>
            </w:r>
            <w:r w:rsidRPr="00402691">
              <w:rPr>
                <w:rFonts w:hint="eastAsia"/>
              </w:rPr>
              <w:t>120m</w:t>
            </w:r>
            <w:r w:rsidRPr="00402691">
              <w:rPr>
                <w:rFonts w:hint="eastAsia"/>
              </w:rPr>
              <w:t>。</w:t>
            </w:r>
          </w:p>
        </w:tc>
      </w:tr>
      <w:tr w:rsidR="00A7148B" w:rsidRPr="00402691" w14:paraId="782318ED" w14:textId="77777777" w:rsidTr="00944B87">
        <w:trPr>
          <w:trHeight w:val="10"/>
        </w:trPr>
        <w:tc>
          <w:tcPr>
            <w:tcW w:w="506" w:type="pct"/>
            <w:vMerge w:val="restart"/>
            <w:tcMar>
              <w:top w:w="0" w:type="dxa"/>
              <w:left w:w="0" w:type="dxa"/>
              <w:bottom w:w="0" w:type="dxa"/>
              <w:right w:w="0" w:type="dxa"/>
            </w:tcMar>
            <w:vAlign w:val="center"/>
          </w:tcPr>
          <w:p w14:paraId="5666CC8C" w14:textId="167B20B8" w:rsidR="00A7148B" w:rsidRPr="00402691" w:rsidRDefault="00A7148B" w:rsidP="00944B87">
            <w:pPr>
              <w:pStyle w:val="a8"/>
            </w:pPr>
            <w:r w:rsidRPr="00402691">
              <w:rPr>
                <w:rFonts w:hint="eastAsia"/>
              </w:rPr>
              <w:t>依托</w:t>
            </w:r>
            <w:r w:rsidRPr="00402691">
              <w:t>工程</w:t>
            </w:r>
          </w:p>
        </w:tc>
        <w:tc>
          <w:tcPr>
            <w:tcW w:w="1067" w:type="pct"/>
            <w:gridSpan w:val="2"/>
            <w:tcMar>
              <w:top w:w="0" w:type="dxa"/>
              <w:left w:w="0" w:type="dxa"/>
              <w:bottom w:w="0" w:type="dxa"/>
              <w:right w:w="0" w:type="dxa"/>
            </w:tcMar>
            <w:vAlign w:val="center"/>
          </w:tcPr>
          <w:p w14:paraId="40C209F3" w14:textId="4AB9358D" w:rsidR="00A7148B" w:rsidRPr="00402691" w:rsidRDefault="00A7148B" w:rsidP="00944B87">
            <w:pPr>
              <w:pStyle w:val="a8"/>
            </w:pPr>
            <w:r w:rsidRPr="00402691">
              <w:rPr>
                <w:rFonts w:hint="eastAsia"/>
              </w:rPr>
              <w:t>园区污水处理厂</w:t>
            </w:r>
          </w:p>
        </w:tc>
        <w:tc>
          <w:tcPr>
            <w:tcW w:w="3427" w:type="pct"/>
            <w:vAlign w:val="center"/>
          </w:tcPr>
          <w:p w14:paraId="6F04891D" w14:textId="7A751ECA" w:rsidR="00A7148B" w:rsidRPr="00402691" w:rsidRDefault="0094580B" w:rsidP="0045649E">
            <w:pPr>
              <w:pStyle w:val="a8"/>
              <w:jc w:val="left"/>
            </w:pPr>
            <w:r w:rsidRPr="00402691">
              <w:rPr>
                <w:rFonts w:hint="eastAsia"/>
              </w:rPr>
              <w:t>中泰（崇左）产业园第三污水处理厂</w:t>
            </w:r>
            <w:r w:rsidR="00A7148B" w:rsidRPr="00402691">
              <w:rPr>
                <w:rFonts w:hint="eastAsia"/>
              </w:rPr>
              <w:t>（远期）。</w:t>
            </w:r>
          </w:p>
        </w:tc>
      </w:tr>
      <w:tr w:rsidR="00A7148B" w:rsidRPr="00402691" w14:paraId="22211CB2" w14:textId="77777777" w:rsidTr="00944B87">
        <w:trPr>
          <w:trHeight w:val="10"/>
        </w:trPr>
        <w:tc>
          <w:tcPr>
            <w:tcW w:w="506" w:type="pct"/>
            <w:vMerge/>
            <w:vAlign w:val="center"/>
          </w:tcPr>
          <w:p w14:paraId="36ACD84F" w14:textId="77777777" w:rsidR="00A7148B" w:rsidRPr="00402691" w:rsidRDefault="00A7148B" w:rsidP="00944B87">
            <w:pPr>
              <w:pStyle w:val="a8"/>
            </w:pPr>
          </w:p>
        </w:tc>
        <w:tc>
          <w:tcPr>
            <w:tcW w:w="1067" w:type="pct"/>
            <w:gridSpan w:val="2"/>
            <w:vAlign w:val="center"/>
          </w:tcPr>
          <w:p w14:paraId="1FF30D57" w14:textId="6FE83EF6" w:rsidR="00A7148B" w:rsidRPr="00402691" w:rsidRDefault="00A7148B" w:rsidP="00944B87">
            <w:pPr>
              <w:pStyle w:val="a8"/>
            </w:pPr>
            <w:r w:rsidRPr="00402691">
              <w:rPr>
                <w:rFonts w:hint="eastAsia"/>
              </w:rPr>
              <w:t>标准厂房等配套设施</w:t>
            </w:r>
          </w:p>
        </w:tc>
        <w:tc>
          <w:tcPr>
            <w:tcW w:w="3427" w:type="pct"/>
            <w:vAlign w:val="center"/>
          </w:tcPr>
          <w:p w14:paraId="4A5396C0" w14:textId="016BD3D9" w:rsidR="00A7148B" w:rsidRPr="00402691" w:rsidRDefault="002A1004" w:rsidP="0045649E">
            <w:pPr>
              <w:pStyle w:val="a8"/>
              <w:jc w:val="left"/>
            </w:pPr>
            <w:r w:rsidRPr="00402691">
              <w:rPr>
                <w:rFonts w:hint="eastAsia"/>
              </w:rPr>
              <w:t>1#</w:t>
            </w:r>
            <w:r w:rsidR="00A7148B" w:rsidRPr="00402691">
              <w:rPr>
                <w:rFonts w:hint="eastAsia"/>
              </w:rPr>
              <w:t>生产</w:t>
            </w:r>
            <w:r w:rsidR="007904A2" w:rsidRPr="00402691">
              <w:rPr>
                <w:rFonts w:hint="eastAsia"/>
              </w:rPr>
              <w:t>车间</w:t>
            </w:r>
            <w:r w:rsidR="00A7148B" w:rsidRPr="00402691">
              <w:rPr>
                <w:rFonts w:hint="eastAsia"/>
              </w:rPr>
              <w:t>、综合实验楼等标准化厂房，以及传达室、停车场、</w:t>
            </w:r>
            <w:r w:rsidR="00EF6AE2" w:rsidRPr="00402691">
              <w:rPr>
                <w:rFonts w:hint="eastAsia"/>
              </w:rPr>
              <w:t>污水池、酸罐围堰等土建工程</w:t>
            </w:r>
            <w:r w:rsidR="00A7148B" w:rsidRPr="00402691">
              <w:rPr>
                <w:rFonts w:hint="eastAsia"/>
              </w:rPr>
              <w:t>。</w:t>
            </w:r>
          </w:p>
        </w:tc>
      </w:tr>
    </w:tbl>
    <w:p w14:paraId="2DE893FD" w14:textId="77777777" w:rsidR="00E837BC" w:rsidRPr="00402691" w:rsidRDefault="00E837BC" w:rsidP="0032322F">
      <w:pPr>
        <w:ind w:firstLineChars="0" w:firstLine="0"/>
        <w:sectPr w:rsidR="00E837BC" w:rsidRPr="00402691" w:rsidSect="00E837BC">
          <w:pgSz w:w="16838" w:h="11906" w:orient="landscape"/>
          <w:pgMar w:top="1800" w:right="1440" w:bottom="1800" w:left="1440" w:header="851" w:footer="992" w:gutter="0"/>
          <w:cols w:space="425"/>
          <w:docGrid w:type="lines" w:linePitch="326"/>
        </w:sectPr>
      </w:pPr>
    </w:p>
    <w:p w14:paraId="58EB712C" w14:textId="52D1DCF4" w:rsidR="006E08E8" w:rsidRPr="00402691" w:rsidRDefault="006E08E8" w:rsidP="004F30F7">
      <w:pPr>
        <w:pStyle w:val="a3"/>
      </w:pPr>
      <w:r w:rsidRPr="00402691">
        <w:rPr>
          <w:rFonts w:hint="eastAsia"/>
        </w:rPr>
        <w:lastRenderedPageBreak/>
        <w:t>表</w:t>
      </w:r>
      <w:r w:rsidRPr="00402691">
        <w:rPr>
          <w:rFonts w:hint="eastAsia"/>
        </w:rPr>
        <w:t xml:space="preserve">2.1-3  </w:t>
      </w:r>
      <w:r w:rsidRPr="00402691">
        <w:rPr>
          <w:rFonts w:hint="eastAsia"/>
        </w:rPr>
        <w:t>项目主要经济技术指标</w:t>
      </w:r>
    </w:p>
    <w:tbl>
      <w:tblPr>
        <w:tblW w:w="5000" w:type="pct"/>
        <w:jc w:val="center"/>
        <w:tblLook w:val="04A0" w:firstRow="1" w:lastRow="0" w:firstColumn="1" w:lastColumn="0" w:noHBand="0" w:noVBand="1"/>
      </w:tblPr>
      <w:tblGrid>
        <w:gridCol w:w="895"/>
        <w:gridCol w:w="2659"/>
        <w:gridCol w:w="1185"/>
        <w:gridCol w:w="1336"/>
        <w:gridCol w:w="2603"/>
      </w:tblGrid>
      <w:tr w:rsidR="00AD0FD8" w:rsidRPr="00402691" w14:paraId="3F02C684" w14:textId="4A82497E" w:rsidTr="00385863">
        <w:trPr>
          <w:trHeight w:val="167"/>
          <w:jc w:val="center"/>
        </w:trPr>
        <w:tc>
          <w:tcPr>
            <w:tcW w:w="515" w:type="pct"/>
            <w:tcBorders>
              <w:top w:val="single" w:sz="4" w:space="0" w:color="auto"/>
              <w:left w:val="single" w:sz="4" w:space="0" w:color="auto"/>
              <w:bottom w:val="single" w:sz="4" w:space="0" w:color="auto"/>
              <w:right w:val="single" w:sz="4" w:space="0" w:color="auto"/>
            </w:tcBorders>
            <w:vAlign w:val="center"/>
          </w:tcPr>
          <w:p w14:paraId="582E7641" w14:textId="77777777" w:rsidR="00AD0FD8" w:rsidRPr="00402691" w:rsidRDefault="00AD0FD8" w:rsidP="00187E99">
            <w:pPr>
              <w:pStyle w:val="aa"/>
              <w:rPr>
                <w:snapToGrid w:val="0"/>
                <w:lang w:eastAsia="en-US"/>
              </w:rPr>
            </w:pPr>
            <w:proofErr w:type="spellStart"/>
            <w:r w:rsidRPr="00402691">
              <w:rPr>
                <w:snapToGrid w:val="0"/>
                <w:lang w:eastAsia="en-US"/>
              </w:rPr>
              <w:t>序号</w:t>
            </w:r>
            <w:proofErr w:type="spellEnd"/>
          </w:p>
        </w:tc>
        <w:tc>
          <w:tcPr>
            <w:tcW w:w="1532" w:type="pct"/>
            <w:tcBorders>
              <w:top w:val="single" w:sz="4" w:space="0" w:color="auto"/>
              <w:left w:val="nil"/>
              <w:bottom w:val="single" w:sz="4" w:space="0" w:color="auto"/>
              <w:right w:val="single" w:sz="4" w:space="0" w:color="auto"/>
            </w:tcBorders>
            <w:vAlign w:val="center"/>
          </w:tcPr>
          <w:p w14:paraId="097B8710" w14:textId="77777777" w:rsidR="00AD0FD8" w:rsidRPr="00402691" w:rsidRDefault="00AD0FD8" w:rsidP="00187E99">
            <w:pPr>
              <w:pStyle w:val="aa"/>
              <w:rPr>
                <w:snapToGrid w:val="0"/>
                <w:lang w:eastAsia="en-US"/>
              </w:rPr>
            </w:pPr>
            <w:proofErr w:type="spellStart"/>
            <w:r w:rsidRPr="00402691">
              <w:rPr>
                <w:snapToGrid w:val="0"/>
                <w:lang w:eastAsia="en-US"/>
              </w:rPr>
              <w:t>名称</w:t>
            </w:r>
            <w:proofErr w:type="spellEnd"/>
          </w:p>
        </w:tc>
        <w:tc>
          <w:tcPr>
            <w:tcW w:w="683" w:type="pct"/>
            <w:tcBorders>
              <w:top w:val="single" w:sz="4" w:space="0" w:color="auto"/>
              <w:left w:val="nil"/>
              <w:bottom w:val="single" w:sz="4" w:space="0" w:color="auto"/>
              <w:right w:val="single" w:sz="4" w:space="0" w:color="auto"/>
            </w:tcBorders>
            <w:vAlign w:val="center"/>
          </w:tcPr>
          <w:p w14:paraId="62F9366B" w14:textId="77777777" w:rsidR="00AD0FD8" w:rsidRPr="00402691" w:rsidRDefault="00AD0FD8" w:rsidP="00187E99">
            <w:pPr>
              <w:pStyle w:val="aa"/>
              <w:rPr>
                <w:snapToGrid w:val="0"/>
                <w:lang w:eastAsia="en-US"/>
              </w:rPr>
            </w:pPr>
            <w:proofErr w:type="spellStart"/>
            <w:r w:rsidRPr="00402691">
              <w:rPr>
                <w:snapToGrid w:val="0"/>
                <w:lang w:eastAsia="en-US"/>
              </w:rPr>
              <w:t>单位</w:t>
            </w:r>
            <w:proofErr w:type="spellEnd"/>
          </w:p>
        </w:tc>
        <w:tc>
          <w:tcPr>
            <w:tcW w:w="770" w:type="pct"/>
            <w:tcBorders>
              <w:top w:val="single" w:sz="4" w:space="0" w:color="auto"/>
              <w:left w:val="nil"/>
              <w:bottom w:val="single" w:sz="4" w:space="0" w:color="auto"/>
              <w:right w:val="single" w:sz="4" w:space="0" w:color="auto"/>
            </w:tcBorders>
            <w:vAlign w:val="center"/>
          </w:tcPr>
          <w:p w14:paraId="0DA99D43" w14:textId="334F0B21" w:rsidR="00AD0FD8" w:rsidRPr="00402691" w:rsidRDefault="00AD0FD8" w:rsidP="00187E99">
            <w:pPr>
              <w:pStyle w:val="aa"/>
              <w:rPr>
                <w:snapToGrid w:val="0"/>
                <w:lang w:eastAsia="en-US"/>
              </w:rPr>
            </w:pPr>
            <w:r w:rsidRPr="00402691">
              <w:rPr>
                <w:rFonts w:hint="eastAsia"/>
                <w:snapToGrid w:val="0"/>
              </w:rPr>
              <w:t>数量</w:t>
            </w:r>
          </w:p>
        </w:tc>
        <w:tc>
          <w:tcPr>
            <w:tcW w:w="1500" w:type="pct"/>
            <w:tcBorders>
              <w:top w:val="single" w:sz="4" w:space="0" w:color="auto"/>
              <w:left w:val="nil"/>
              <w:bottom w:val="single" w:sz="4" w:space="0" w:color="auto"/>
              <w:right w:val="single" w:sz="4" w:space="0" w:color="auto"/>
            </w:tcBorders>
          </w:tcPr>
          <w:p w14:paraId="034A500D" w14:textId="1BEAAB89" w:rsidR="00AD0FD8" w:rsidRPr="00402691" w:rsidRDefault="00AD0FD8" w:rsidP="00187E99">
            <w:pPr>
              <w:pStyle w:val="aa"/>
              <w:rPr>
                <w:snapToGrid w:val="0"/>
              </w:rPr>
            </w:pPr>
            <w:r w:rsidRPr="00402691">
              <w:rPr>
                <w:rFonts w:hint="eastAsia"/>
                <w:snapToGrid w:val="0"/>
              </w:rPr>
              <w:t>备注</w:t>
            </w:r>
          </w:p>
        </w:tc>
      </w:tr>
      <w:tr w:rsidR="00BA42AB" w:rsidRPr="00402691" w14:paraId="4E6474DE" w14:textId="54EDBE11"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6886921D" w14:textId="77777777" w:rsidR="00BA42AB" w:rsidRPr="00402691" w:rsidRDefault="00BA42AB" w:rsidP="00187E99">
            <w:pPr>
              <w:pStyle w:val="a8"/>
              <w:rPr>
                <w:snapToGrid w:val="0"/>
                <w:lang w:eastAsia="en-US"/>
              </w:rPr>
            </w:pPr>
            <w:r w:rsidRPr="00402691">
              <w:rPr>
                <w:snapToGrid w:val="0"/>
                <w:lang w:eastAsia="en-US"/>
              </w:rPr>
              <w:t>1</w:t>
            </w:r>
          </w:p>
        </w:tc>
        <w:tc>
          <w:tcPr>
            <w:tcW w:w="4485" w:type="pct"/>
            <w:gridSpan w:val="4"/>
            <w:tcBorders>
              <w:top w:val="nil"/>
              <w:left w:val="nil"/>
              <w:bottom w:val="single" w:sz="4" w:space="0" w:color="auto"/>
              <w:right w:val="single" w:sz="4" w:space="0" w:color="auto"/>
            </w:tcBorders>
            <w:vAlign w:val="center"/>
          </w:tcPr>
          <w:p w14:paraId="3FA1669F" w14:textId="55822190" w:rsidR="00BA42AB" w:rsidRPr="00402691" w:rsidRDefault="00BA42AB" w:rsidP="00187E99">
            <w:pPr>
              <w:pStyle w:val="a8"/>
              <w:rPr>
                <w:lang w:eastAsia="en-US"/>
              </w:rPr>
            </w:pPr>
            <w:proofErr w:type="spellStart"/>
            <w:r w:rsidRPr="00402691">
              <w:rPr>
                <w:rFonts w:hint="eastAsia"/>
                <w:snapToGrid w:val="0"/>
                <w:lang w:eastAsia="en-US"/>
              </w:rPr>
              <w:t>建设规模</w:t>
            </w:r>
            <w:proofErr w:type="spellEnd"/>
          </w:p>
        </w:tc>
      </w:tr>
      <w:tr w:rsidR="00AD0FD8" w:rsidRPr="00402691" w14:paraId="51225CB9"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5C795ED8" w14:textId="57AE286D" w:rsidR="00AD0FD8" w:rsidRPr="00402691" w:rsidRDefault="00AD0FD8" w:rsidP="00187E99">
            <w:pPr>
              <w:pStyle w:val="a8"/>
              <w:rPr>
                <w:snapToGrid w:val="0"/>
                <w:lang w:eastAsia="en-US"/>
              </w:rPr>
            </w:pPr>
            <w:r w:rsidRPr="00402691">
              <w:rPr>
                <w:snapToGrid w:val="0"/>
                <w:lang w:eastAsia="en-US"/>
              </w:rPr>
              <w:t>1.1</w:t>
            </w:r>
          </w:p>
        </w:tc>
        <w:tc>
          <w:tcPr>
            <w:tcW w:w="1532" w:type="pct"/>
            <w:tcBorders>
              <w:top w:val="nil"/>
              <w:left w:val="nil"/>
              <w:bottom w:val="single" w:sz="4" w:space="0" w:color="auto"/>
              <w:right w:val="single" w:sz="4" w:space="0" w:color="auto"/>
            </w:tcBorders>
            <w:vAlign w:val="center"/>
          </w:tcPr>
          <w:p w14:paraId="37387A08" w14:textId="6B383C33" w:rsidR="00AD0FD8" w:rsidRPr="00402691" w:rsidRDefault="00AD0FD8" w:rsidP="00187E99">
            <w:pPr>
              <w:pStyle w:val="a8"/>
              <w:rPr>
                <w:snapToGrid w:val="0"/>
                <w:lang w:eastAsia="en-US"/>
              </w:rPr>
            </w:pPr>
            <w:proofErr w:type="spellStart"/>
            <w:r w:rsidRPr="00402691">
              <w:rPr>
                <w:rFonts w:hint="eastAsia"/>
                <w:snapToGrid w:val="0"/>
                <w:lang w:eastAsia="en-US"/>
              </w:rPr>
              <w:t>氟化稀土</w:t>
            </w:r>
            <w:proofErr w:type="spellEnd"/>
          </w:p>
        </w:tc>
        <w:tc>
          <w:tcPr>
            <w:tcW w:w="683" w:type="pct"/>
            <w:tcBorders>
              <w:top w:val="nil"/>
              <w:left w:val="nil"/>
              <w:bottom w:val="single" w:sz="4" w:space="0" w:color="auto"/>
              <w:right w:val="single" w:sz="4" w:space="0" w:color="auto"/>
            </w:tcBorders>
            <w:vAlign w:val="center"/>
          </w:tcPr>
          <w:p w14:paraId="0CAE5E86" w14:textId="22082130" w:rsidR="00AD0FD8" w:rsidRPr="00402691" w:rsidRDefault="00AD0FD8" w:rsidP="00187E99">
            <w:pPr>
              <w:pStyle w:val="a8"/>
              <w:rPr>
                <w:snapToGrid w:val="0"/>
                <w:lang w:eastAsia="en-US"/>
              </w:rPr>
            </w:pPr>
            <w:r w:rsidRPr="00402691">
              <w:rPr>
                <w:snapToGrid w:val="0"/>
                <w:lang w:eastAsia="en-US"/>
              </w:rPr>
              <w:t>t/a</w:t>
            </w:r>
          </w:p>
        </w:tc>
        <w:tc>
          <w:tcPr>
            <w:tcW w:w="770" w:type="pct"/>
            <w:tcBorders>
              <w:top w:val="nil"/>
              <w:left w:val="nil"/>
              <w:bottom w:val="single" w:sz="4" w:space="0" w:color="auto"/>
              <w:right w:val="single" w:sz="4" w:space="0" w:color="auto"/>
            </w:tcBorders>
            <w:vAlign w:val="center"/>
          </w:tcPr>
          <w:p w14:paraId="186CF773" w14:textId="12300A43" w:rsidR="00AD0FD8" w:rsidRPr="00402691" w:rsidRDefault="00AD0FD8" w:rsidP="00187E99">
            <w:pPr>
              <w:pStyle w:val="a8"/>
            </w:pPr>
            <w:r w:rsidRPr="00402691">
              <w:rPr>
                <w:rFonts w:hint="eastAsia"/>
              </w:rPr>
              <w:t>1</w:t>
            </w:r>
            <w:r w:rsidRPr="00402691">
              <w:t>000</w:t>
            </w:r>
          </w:p>
        </w:tc>
        <w:tc>
          <w:tcPr>
            <w:tcW w:w="1500" w:type="pct"/>
            <w:tcBorders>
              <w:top w:val="nil"/>
              <w:left w:val="nil"/>
              <w:bottom w:val="single" w:sz="4" w:space="0" w:color="auto"/>
              <w:right w:val="single" w:sz="4" w:space="0" w:color="auto"/>
            </w:tcBorders>
          </w:tcPr>
          <w:p w14:paraId="275DB62B" w14:textId="77777777" w:rsidR="00AD0FD8" w:rsidRPr="00402691" w:rsidRDefault="00AD0FD8" w:rsidP="00187E99">
            <w:pPr>
              <w:pStyle w:val="a8"/>
              <w:rPr>
                <w:lang w:eastAsia="en-US"/>
              </w:rPr>
            </w:pPr>
          </w:p>
        </w:tc>
      </w:tr>
      <w:tr w:rsidR="00AD0FD8" w:rsidRPr="00402691" w14:paraId="4D859D28"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5239412B" w14:textId="6A9231E7" w:rsidR="00AD0FD8" w:rsidRPr="00402691" w:rsidRDefault="00AD0FD8" w:rsidP="00187E99">
            <w:pPr>
              <w:pStyle w:val="a8"/>
              <w:rPr>
                <w:snapToGrid w:val="0"/>
                <w:lang w:eastAsia="en-US"/>
              </w:rPr>
            </w:pPr>
            <w:r w:rsidRPr="00402691">
              <w:rPr>
                <w:rFonts w:hint="eastAsia"/>
                <w:snapToGrid w:val="0"/>
              </w:rPr>
              <w:t>1</w:t>
            </w:r>
            <w:r w:rsidRPr="00402691">
              <w:rPr>
                <w:snapToGrid w:val="0"/>
              </w:rPr>
              <w:t>.2</w:t>
            </w:r>
          </w:p>
        </w:tc>
        <w:tc>
          <w:tcPr>
            <w:tcW w:w="1532" w:type="pct"/>
            <w:tcBorders>
              <w:top w:val="nil"/>
              <w:left w:val="nil"/>
              <w:bottom w:val="single" w:sz="4" w:space="0" w:color="auto"/>
              <w:right w:val="single" w:sz="4" w:space="0" w:color="auto"/>
            </w:tcBorders>
            <w:vAlign w:val="center"/>
          </w:tcPr>
          <w:p w14:paraId="7985DDF8" w14:textId="05916175" w:rsidR="00AD0FD8" w:rsidRPr="00402691" w:rsidRDefault="00AD0FD8" w:rsidP="00187E99">
            <w:pPr>
              <w:pStyle w:val="a8"/>
              <w:rPr>
                <w:snapToGrid w:val="0"/>
                <w:lang w:eastAsia="en-US"/>
              </w:rPr>
            </w:pPr>
            <w:r w:rsidRPr="00402691">
              <w:rPr>
                <w:rFonts w:hint="eastAsia"/>
                <w:snapToGrid w:val="0"/>
              </w:rPr>
              <w:t>氟化锂</w:t>
            </w:r>
          </w:p>
        </w:tc>
        <w:tc>
          <w:tcPr>
            <w:tcW w:w="683" w:type="pct"/>
            <w:tcBorders>
              <w:top w:val="nil"/>
              <w:left w:val="nil"/>
              <w:bottom w:val="single" w:sz="4" w:space="0" w:color="auto"/>
              <w:right w:val="single" w:sz="4" w:space="0" w:color="auto"/>
            </w:tcBorders>
            <w:vAlign w:val="center"/>
          </w:tcPr>
          <w:p w14:paraId="1FA15AA6" w14:textId="3554869E" w:rsidR="00AD0FD8" w:rsidRPr="00402691" w:rsidRDefault="00AD0FD8" w:rsidP="00187E99">
            <w:pPr>
              <w:pStyle w:val="a8"/>
              <w:rPr>
                <w:snapToGrid w:val="0"/>
                <w:lang w:eastAsia="en-US"/>
              </w:rPr>
            </w:pPr>
            <w:r w:rsidRPr="00402691">
              <w:rPr>
                <w:snapToGrid w:val="0"/>
              </w:rPr>
              <w:t>t/a</w:t>
            </w:r>
          </w:p>
        </w:tc>
        <w:tc>
          <w:tcPr>
            <w:tcW w:w="770" w:type="pct"/>
            <w:tcBorders>
              <w:top w:val="nil"/>
              <w:left w:val="nil"/>
              <w:bottom w:val="single" w:sz="4" w:space="0" w:color="auto"/>
              <w:right w:val="single" w:sz="4" w:space="0" w:color="auto"/>
            </w:tcBorders>
            <w:vAlign w:val="center"/>
          </w:tcPr>
          <w:p w14:paraId="0C1F46FC" w14:textId="06BD2F52" w:rsidR="00AD0FD8" w:rsidRPr="00402691" w:rsidRDefault="00AD0FD8" w:rsidP="00187E99">
            <w:pPr>
              <w:pStyle w:val="a8"/>
            </w:pPr>
            <w:r w:rsidRPr="00402691">
              <w:rPr>
                <w:rFonts w:hint="eastAsia"/>
              </w:rPr>
              <w:t>5</w:t>
            </w:r>
            <w:r w:rsidRPr="00402691">
              <w:t>00</w:t>
            </w:r>
          </w:p>
        </w:tc>
        <w:tc>
          <w:tcPr>
            <w:tcW w:w="1500" w:type="pct"/>
            <w:tcBorders>
              <w:top w:val="nil"/>
              <w:left w:val="nil"/>
              <w:bottom w:val="single" w:sz="4" w:space="0" w:color="auto"/>
              <w:right w:val="single" w:sz="4" w:space="0" w:color="auto"/>
            </w:tcBorders>
          </w:tcPr>
          <w:p w14:paraId="26F2D943" w14:textId="70FD54E3" w:rsidR="00AD0FD8" w:rsidRPr="00402691" w:rsidRDefault="00E6435C" w:rsidP="00187E99">
            <w:pPr>
              <w:pStyle w:val="a8"/>
              <w:rPr>
                <w:lang w:eastAsia="en-US"/>
              </w:rPr>
            </w:pPr>
            <w:r w:rsidRPr="00402691">
              <w:rPr>
                <w:rFonts w:hint="eastAsia"/>
              </w:rPr>
              <w:t>工业级</w:t>
            </w:r>
          </w:p>
        </w:tc>
      </w:tr>
      <w:tr w:rsidR="00BA42AB" w:rsidRPr="00402691" w14:paraId="0DE571D6" w14:textId="77777777"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07FF79C9" w14:textId="364CD9C9" w:rsidR="00BA42AB" w:rsidRPr="00402691" w:rsidRDefault="00BA42AB" w:rsidP="00187E99">
            <w:pPr>
              <w:pStyle w:val="a8"/>
              <w:rPr>
                <w:snapToGrid w:val="0"/>
              </w:rPr>
            </w:pPr>
            <w:r w:rsidRPr="00402691">
              <w:rPr>
                <w:rFonts w:hint="eastAsia"/>
                <w:snapToGrid w:val="0"/>
              </w:rPr>
              <w:t>2</w:t>
            </w:r>
          </w:p>
        </w:tc>
        <w:tc>
          <w:tcPr>
            <w:tcW w:w="4485" w:type="pct"/>
            <w:gridSpan w:val="4"/>
            <w:tcBorders>
              <w:top w:val="nil"/>
              <w:left w:val="nil"/>
              <w:bottom w:val="single" w:sz="4" w:space="0" w:color="auto"/>
              <w:right w:val="single" w:sz="4" w:space="0" w:color="auto"/>
            </w:tcBorders>
            <w:vAlign w:val="center"/>
          </w:tcPr>
          <w:p w14:paraId="2D256020" w14:textId="4B28DCE4" w:rsidR="00BA42AB" w:rsidRPr="00402691" w:rsidRDefault="00BA42AB" w:rsidP="00187E99">
            <w:pPr>
              <w:pStyle w:val="a8"/>
              <w:rPr>
                <w:lang w:eastAsia="en-US"/>
              </w:rPr>
            </w:pPr>
            <w:r w:rsidRPr="00402691">
              <w:rPr>
                <w:rFonts w:hint="eastAsia"/>
                <w:snapToGrid w:val="0"/>
              </w:rPr>
              <w:t>产品产量</w:t>
            </w:r>
          </w:p>
        </w:tc>
      </w:tr>
      <w:tr w:rsidR="00AD0FD8" w:rsidRPr="00402691" w14:paraId="4955B4FE" w14:textId="2DEAC771"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4733908A" w14:textId="7A12DAF2" w:rsidR="00AD0FD8" w:rsidRPr="00402691" w:rsidRDefault="00AD0FD8" w:rsidP="00187E99">
            <w:pPr>
              <w:pStyle w:val="a8"/>
              <w:rPr>
                <w:snapToGrid w:val="0"/>
              </w:rPr>
            </w:pPr>
            <w:r w:rsidRPr="00402691">
              <w:rPr>
                <w:rFonts w:hint="eastAsia"/>
                <w:snapToGrid w:val="0"/>
              </w:rPr>
              <w:t>2</w:t>
            </w:r>
            <w:r w:rsidRPr="00402691">
              <w:rPr>
                <w:snapToGrid w:val="0"/>
              </w:rPr>
              <w:t>.1</w:t>
            </w:r>
          </w:p>
        </w:tc>
        <w:tc>
          <w:tcPr>
            <w:tcW w:w="1532" w:type="pct"/>
            <w:tcBorders>
              <w:top w:val="nil"/>
              <w:left w:val="nil"/>
              <w:bottom w:val="single" w:sz="4" w:space="0" w:color="auto"/>
              <w:right w:val="single" w:sz="4" w:space="0" w:color="auto"/>
            </w:tcBorders>
            <w:vAlign w:val="center"/>
          </w:tcPr>
          <w:p w14:paraId="203CDB7F" w14:textId="1B2CBB2D" w:rsidR="00AD0FD8" w:rsidRPr="00402691" w:rsidRDefault="00AD0FD8" w:rsidP="00187E99">
            <w:pPr>
              <w:pStyle w:val="a8"/>
              <w:rPr>
                <w:snapToGrid w:val="0"/>
                <w:lang w:eastAsia="en-US"/>
              </w:rPr>
            </w:pPr>
            <w:proofErr w:type="spellStart"/>
            <w:r w:rsidRPr="00402691">
              <w:rPr>
                <w:rFonts w:hint="eastAsia"/>
                <w:snapToGrid w:val="0"/>
                <w:lang w:eastAsia="en-US"/>
              </w:rPr>
              <w:t>氟化镨钕</w:t>
            </w:r>
            <w:proofErr w:type="spellEnd"/>
          </w:p>
        </w:tc>
        <w:tc>
          <w:tcPr>
            <w:tcW w:w="683" w:type="pct"/>
            <w:tcBorders>
              <w:top w:val="nil"/>
              <w:left w:val="nil"/>
              <w:bottom w:val="single" w:sz="4" w:space="0" w:color="auto"/>
              <w:right w:val="single" w:sz="4" w:space="0" w:color="auto"/>
            </w:tcBorders>
            <w:vAlign w:val="center"/>
          </w:tcPr>
          <w:p w14:paraId="59BD570D" w14:textId="2AA69D7D" w:rsidR="00AD0FD8" w:rsidRPr="00402691" w:rsidRDefault="00AD0FD8" w:rsidP="00187E99">
            <w:pPr>
              <w:pStyle w:val="a8"/>
              <w:rPr>
                <w:snapToGrid w:val="0"/>
                <w:lang w:eastAsia="en-US"/>
              </w:rPr>
            </w:pPr>
            <w:r w:rsidRPr="00402691">
              <w:rPr>
                <w:snapToGrid w:val="0"/>
              </w:rPr>
              <w:t>t/a</w:t>
            </w:r>
          </w:p>
        </w:tc>
        <w:tc>
          <w:tcPr>
            <w:tcW w:w="770" w:type="pct"/>
            <w:tcBorders>
              <w:top w:val="nil"/>
              <w:left w:val="nil"/>
              <w:bottom w:val="single" w:sz="4" w:space="0" w:color="auto"/>
              <w:right w:val="single" w:sz="4" w:space="0" w:color="auto"/>
            </w:tcBorders>
            <w:vAlign w:val="center"/>
          </w:tcPr>
          <w:p w14:paraId="4FC1653D" w14:textId="6ADDFC44" w:rsidR="00AD0FD8" w:rsidRPr="00402691" w:rsidRDefault="00AD0FD8" w:rsidP="00187E99">
            <w:pPr>
              <w:pStyle w:val="a8"/>
            </w:pPr>
            <w:r w:rsidRPr="00402691">
              <w:rPr>
                <w:rFonts w:hint="eastAsia"/>
              </w:rPr>
              <w:t>6</w:t>
            </w:r>
            <w:r w:rsidRPr="00402691">
              <w:t>00</w:t>
            </w:r>
          </w:p>
        </w:tc>
        <w:tc>
          <w:tcPr>
            <w:tcW w:w="1500" w:type="pct"/>
            <w:tcBorders>
              <w:top w:val="nil"/>
              <w:left w:val="nil"/>
              <w:bottom w:val="single" w:sz="4" w:space="0" w:color="auto"/>
              <w:right w:val="single" w:sz="4" w:space="0" w:color="auto"/>
            </w:tcBorders>
          </w:tcPr>
          <w:p w14:paraId="22F20030" w14:textId="45B5FEBD" w:rsidR="00AD0FD8" w:rsidRPr="00402691" w:rsidRDefault="00370C16" w:rsidP="00187E99">
            <w:pPr>
              <w:pStyle w:val="a8"/>
              <w:rPr>
                <w:lang w:eastAsia="en-US"/>
              </w:rPr>
            </w:pPr>
            <w:r w:rsidRPr="00402691">
              <w:rPr>
                <w:lang w:eastAsia="en-US"/>
              </w:rPr>
              <w:t>GB/T23590-2009</w:t>
            </w:r>
          </w:p>
        </w:tc>
      </w:tr>
      <w:tr w:rsidR="00AD0FD8" w:rsidRPr="00402691" w14:paraId="4622B5C9"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46FDC4F1" w14:textId="78F116D1" w:rsidR="00AD0FD8" w:rsidRPr="00402691" w:rsidRDefault="00AD0FD8" w:rsidP="00187E99">
            <w:pPr>
              <w:pStyle w:val="a8"/>
              <w:rPr>
                <w:snapToGrid w:val="0"/>
              </w:rPr>
            </w:pPr>
            <w:r w:rsidRPr="00402691">
              <w:rPr>
                <w:rFonts w:hint="eastAsia"/>
                <w:snapToGrid w:val="0"/>
              </w:rPr>
              <w:t>2</w:t>
            </w:r>
            <w:r w:rsidRPr="00402691">
              <w:rPr>
                <w:snapToGrid w:val="0"/>
              </w:rPr>
              <w:t>.2</w:t>
            </w:r>
          </w:p>
        </w:tc>
        <w:tc>
          <w:tcPr>
            <w:tcW w:w="1532" w:type="pct"/>
            <w:tcBorders>
              <w:top w:val="nil"/>
              <w:left w:val="nil"/>
              <w:bottom w:val="single" w:sz="4" w:space="0" w:color="auto"/>
              <w:right w:val="single" w:sz="4" w:space="0" w:color="auto"/>
            </w:tcBorders>
            <w:vAlign w:val="center"/>
          </w:tcPr>
          <w:p w14:paraId="10792121" w14:textId="60CA5636" w:rsidR="00AD0FD8" w:rsidRPr="00402691" w:rsidRDefault="00AD0FD8" w:rsidP="00187E99">
            <w:pPr>
              <w:pStyle w:val="a8"/>
              <w:rPr>
                <w:snapToGrid w:val="0"/>
                <w:lang w:eastAsia="en-US"/>
              </w:rPr>
            </w:pPr>
            <w:proofErr w:type="spellStart"/>
            <w:r w:rsidRPr="00402691">
              <w:rPr>
                <w:rFonts w:hint="eastAsia"/>
                <w:snapToGrid w:val="0"/>
                <w:lang w:eastAsia="en-US"/>
              </w:rPr>
              <w:t>氟化镧铈</w:t>
            </w:r>
            <w:proofErr w:type="spellEnd"/>
          </w:p>
        </w:tc>
        <w:tc>
          <w:tcPr>
            <w:tcW w:w="683" w:type="pct"/>
            <w:tcBorders>
              <w:top w:val="nil"/>
              <w:left w:val="nil"/>
              <w:bottom w:val="single" w:sz="4" w:space="0" w:color="auto"/>
              <w:right w:val="single" w:sz="4" w:space="0" w:color="auto"/>
            </w:tcBorders>
            <w:vAlign w:val="center"/>
          </w:tcPr>
          <w:p w14:paraId="11F89EB9" w14:textId="0EB04F78" w:rsidR="00AD0FD8" w:rsidRPr="00402691" w:rsidRDefault="00AD0FD8" w:rsidP="00187E99">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09EDC75F" w14:textId="5D01C36D" w:rsidR="00AD0FD8" w:rsidRPr="00402691" w:rsidRDefault="00AD0FD8" w:rsidP="00187E99">
            <w:pPr>
              <w:pStyle w:val="a8"/>
            </w:pPr>
            <w:r w:rsidRPr="00402691">
              <w:rPr>
                <w:rFonts w:hint="eastAsia"/>
              </w:rPr>
              <w:t>2</w:t>
            </w:r>
            <w:r w:rsidRPr="00402691">
              <w:t>00</w:t>
            </w:r>
          </w:p>
        </w:tc>
        <w:tc>
          <w:tcPr>
            <w:tcW w:w="1500" w:type="pct"/>
            <w:tcBorders>
              <w:top w:val="nil"/>
              <w:left w:val="nil"/>
              <w:bottom w:val="single" w:sz="4" w:space="0" w:color="auto"/>
              <w:right w:val="single" w:sz="4" w:space="0" w:color="auto"/>
            </w:tcBorders>
          </w:tcPr>
          <w:p w14:paraId="020648C7" w14:textId="71FA806F" w:rsidR="00AD0FD8" w:rsidRPr="00402691" w:rsidRDefault="00370C16" w:rsidP="00187E99">
            <w:pPr>
              <w:pStyle w:val="a8"/>
            </w:pPr>
            <w:r w:rsidRPr="00402691">
              <w:rPr>
                <w:rFonts w:hint="eastAsia"/>
              </w:rPr>
              <w:t>/</w:t>
            </w:r>
          </w:p>
        </w:tc>
      </w:tr>
      <w:tr w:rsidR="00AD0FD8" w:rsidRPr="00402691" w14:paraId="57BAEE47"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374C645D" w14:textId="768AD68F" w:rsidR="00AD0FD8" w:rsidRPr="00402691" w:rsidRDefault="00AD0FD8" w:rsidP="00187E99">
            <w:pPr>
              <w:pStyle w:val="a8"/>
              <w:rPr>
                <w:snapToGrid w:val="0"/>
              </w:rPr>
            </w:pPr>
            <w:r w:rsidRPr="00402691">
              <w:rPr>
                <w:rFonts w:hint="eastAsia"/>
                <w:snapToGrid w:val="0"/>
              </w:rPr>
              <w:t>2</w:t>
            </w:r>
            <w:r w:rsidRPr="00402691">
              <w:rPr>
                <w:snapToGrid w:val="0"/>
              </w:rPr>
              <w:t>.3</w:t>
            </w:r>
          </w:p>
        </w:tc>
        <w:tc>
          <w:tcPr>
            <w:tcW w:w="1532" w:type="pct"/>
            <w:tcBorders>
              <w:top w:val="nil"/>
              <w:left w:val="nil"/>
              <w:bottom w:val="single" w:sz="4" w:space="0" w:color="auto"/>
              <w:right w:val="single" w:sz="4" w:space="0" w:color="auto"/>
            </w:tcBorders>
            <w:vAlign w:val="center"/>
          </w:tcPr>
          <w:p w14:paraId="08B317EF" w14:textId="05C57466" w:rsidR="00AD0FD8" w:rsidRPr="00402691" w:rsidRDefault="00AD0FD8" w:rsidP="00187E99">
            <w:pPr>
              <w:pStyle w:val="a8"/>
              <w:rPr>
                <w:snapToGrid w:val="0"/>
                <w:lang w:eastAsia="en-US"/>
              </w:rPr>
            </w:pPr>
            <w:proofErr w:type="spellStart"/>
            <w:r w:rsidRPr="00402691">
              <w:rPr>
                <w:rFonts w:hint="eastAsia"/>
                <w:snapToGrid w:val="0"/>
                <w:lang w:eastAsia="en-US"/>
              </w:rPr>
              <w:t>其它氟化稀土</w:t>
            </w:r>
            <w:proofErr w:type="spellEnd"/>
          </w:p>
        </w:tc>
        <w:tc>
          <w:tcPr>
            <w:tcW w:w="683" w:type="pct"/>
            <w:tcBorders>
              <w:top w:val="nil"/>
              <w:left w:val="nil"/>
              <w:bottom w:val="single" w:sz="4" w:space="0" w:color="auto"/>
              <w:right w:val="single" w:sz="4" w:space="0" w:color="auto"/>
            </w:tcBorders>
            <w:vAlign w:val="center"/>
          </w:tcPr>
          <w:p w14:paraId="59A9DEA0" w14:textId="74810FA8" w:rsidR="00AD0FD8" w:rsidRPr="00402691" w:rsidRDefault="00AD0FD8" w:rsidP="00187E99">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64CE7FCE" w14:textId="0125BE03" w:rsidR="00AD0FD8" w:rsidRPr="00402691" w:rsidRDefault="00AD0FD8" w:rsidP="00187E99">
            <w:pPr>
              <w:pStyle w:val="a8"/>
            </w:pPr>
            <w:r w:rsidRPr="00402691">
              <w:rPr>
                <w:rFonts w:hint="eastAsia"/>
              </w:rPr>
              <w:t>2</w:t>
            </w:r>
            <w:r w:rsidRPr="00402691">
              <w:t>00</w:t>
            </w:r>
          </w:p>
        </w:tc>
        <w:tc>
          <w:tcPr>
            <w:tcW w:w="1500" w:type="pct"/>
            <w:tcBorders>
              <w:top w:val="nil"/>
              <w:left w:val="nil"/>
              <w:bottom w:val="single" w:sz="4" w:space="0" w:color="auto"/>
              <w:right w:val="single" w:sz="4" w:space="0" w:color="auto"/>
            </w:tcBorders>
          </w:tcPr>
          <w:p w14:paraId="610A0050" w14:textId="18A88C77" w:rsidR="00AD0FD8" w:rsidRPr="00402691" w:rsidRDefault="00F63960" w:rsidP="00187E99">
            <w:pPr>
              <w:pStyle w:val="a8"/>
            </w:pPr>
            <w:r w:rsidRPr="00402691">
              <w:rPr>
                <w:rFonts w:hint="eastAsia"/>
              </w:rPr>
              <w:t>单一氟化稀土盐，具体成分</w:t>
            </w:r>
            <w:r w:rsidR="007E09C4" w:rsidRPr="00402691">
              <w:rPr>
                <w:rFonts w:hint="eastAsia"/>
              </w:rPr>
              <w:t>根据生产调整</w:t>
            </w:r>
          </w:p>
        </w:tc>
      </w:tr>
      <w:tr w:rsidR="00AD0FD8" w:rsidRPr="00402691" w14:paraId="68FBDA46"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4B50D606" w14:textId="3F2FB3DC" w:rsidR="00AD0FD8" w:rsidRPr="00402691" w:rsidRDefault="00AD0FD8" w:rsidP="00187E99">
            <w:pPr>
              <w:pStyle w:val="a8"/>
              <w:rPr>
                <w:snapToGrid w:val="0"/>
              </w:rPr>
            </w:pPr>
            <w:r w:rsidRPr="00402691">
              <w:rPr>
                <w:rFonts w:hint="eastAsia"/>
                <w:snapToGrid w:val="0"/>
              </w:rPr>
              <w:t>2</w:t>
            </w:r>
            <w:r w:rsidRPr="00402691">
              <w:rPr>
                <w:snapToGrid w:val="0"/>
              </w:rPr>
              <w:t>.4</w:t>
            </w:r>
          </w:p>
        </w:tc>
        <w:tc>
          <w:tcPr>
            <w:tcW w:w="1532" w:type="pct"/>
            <w:tcBorders>
              <w:top w:val="nil"/>
              <w:left w:val="nil"/>
              <w:bottom w:val="single" w:sz="4" w:space="0" w:color="auto"/>
              <w:right w:val="single" w:sz="4" w:space="0" w:color="auto"/>
            </w:tcBorders>
            <w:vAlign w:val="center"/>
          </w:tcPr>
          <w:p w14:paraId="772F7027" w14:textId="2D764DD0" w:rsidR="00AD0FD8" w:rsidRPr="00402691" w:rsidRDefault="00AD0FD8" w:rsidP="00187E99">
            <w:pPr>
              <w:pStyle w:val="a8"/>
              <w:rPr>
                <w:snapToGrid w:val="0"/>
                <w:lang w:eastAsia="en-US"/>
              </w:rPr>
            </w:pPr>
            <w:proofErr w:type="spellStart"/>
            <w:r w:rsidRPr="00402691">
              <w:rPr>
                <w:rFonts w:hint="eastAsia"/>
                <w:snapToGrid w:val="0"/>
                <w:lang w:eastAsia="en-US"/>
              </w:rPr>
              <w:t>氟化锂</w:t>
            </w:r>
            <w:proofErr w:type="spellEnd"/>
          </w:p>
        </w:tc>
        <w:tc>
          <w:tcPr>
            <w:tcW w:w="683" w:type="pct"/>
            <w:tcBorders>
              <w:top w:val="nil"/>
              <w:left w:val="nil"/>
              <w:bottom w:val="single" w:sz="4" w:space="0" w:color="auto"/>
              <w:right w:val="single" w:sz="4" w:space="0" w:color="auto"/>
            </w:tcBorders>
            <w:vAlign w:val="center"/>
          </w:tcPr>
          <w:p w14:paraId="71EE8F69" w14:textId="6F9762F9" w:rsidR="00AD0FD8" w:rsidRPr="00402691" w:rsidRDefault="00AD0FD8" w:rsidP="00187E99">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6800AA1A" w14:textId="1DBCE56B" w:rsidR="00AD0FD8" w:rsidRPr="00402691" w:rsidRDefault="00AD0FD8" w:rsidP="00187E99">
            <w:pPr>
              <w:pStyle w:val="a8"/>
            </w:pPr>
            <w:r w:rsidRPr="00402691">
              <w:rPr>
                <w:rFonts w:hint="eastAsia"/>
              </w:rPr>
              <w:t>5</w:t>
            </w:r>
            <w:r w:rsidRPr="00402691">
              <w:t>00</w:t>
            </w:r>
          </w:p>
        </w:tc>
        <w:tc>
          <w:tcPr>
            <w:tcW w:w="1500" w:type="pct"/>
            <w:tcBorders>
              <w:top w:val="nil"/>
              <w:left w:val="nil"/>
              <w:bottom w:val="single" w:sz="4" w:space="0" w:color="auto"/>
              <w:right w:val="single" w:sz="4" w:space="0" w:color="auto"/>
            </w:tcBorders>
          </w:tcPr>
          <w:p w14:paraId="7C8A8421" w14:textId="62CE80BF" w:rsidR="00AD0FD8" w:rsidRPr="00402691" w:rsidRDefault="00AD0FD8" w:rsidP="00187E99">
            <w:pPr>
              <w:pStyle w:val="a8"/>
              <w:rPr>
                <w:lang w:eastAsia="en-US"/>
              </w:rPr>
            </w:pPr>
            <w:r w:rsidRPr="00402691">
              <w:rPr>
                <w:lang w:eastAsia="en-US"/>
              </w:rPr>
              <w:t>GB</w:t>
            </w:r>
            <w:r w:rsidR="006D6BD7" w:rsidRPr="00402691">
              <w:rPr>
                <w:lang w:eastAsia="en-US"/>
              </w:rPr>
              <w:t xml:space="preserve">/T </w:t>
            </w:r>
            <w:r w:rsidRPr="00402691">
              <w:rPr>
                <w:lang w:eastAsia="en-US"/>
              </w:rPr>
              <w:t>22666-2008</w:t>
            </w:r>
          </w:p>
        </w:tc>
      </w:tr>
      <w:tr w:rsidR="00BA42AB" w:rsidRPr="00402691" w14:paraId="728374BA" w14:textId="77777777"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7EAE7AFF" w14:textId="2897C0B4" w:rsidR="00BA42AB" w:rsidRPr="00402691" w:rsidRDefault="00BA42AB" w:rsidP="00187E99">
            <w:pPr>
              <w:pStyle w:val="a8"/>
              <w:rPr>
                <w:snapToGrid w:val="0"/>
              </w:rPr>
            </w:pPr>
            <w:r w:rsidRPr="00402691">
              <w:rPr>
                <w:snapToGrid w:val="0"/>
              </w:rPr>
              <w:t>3</w:t>
            </w:r>
          </w:p>
        </w:tc>
        <w:tc>
          <w:tcPr>
            <w:tcW w:w="4485" w:type="pct"/>
            <w:gridSpan w:val="4"/>
            <w:tcBorders>
              <w:top w:val="nil"/>
              <w:left w:val="nil"/>
              <w:bottom w:val="single" w:sz="4" w:space="0" w:color="auto"/>
              <w:right w:val="single" w:sz="4" w:space="0" w:color="auto"/>
            </w:tcBorders>
            <w:vAlign w:val="center"/>
          </w:tcPr>
          <w:p w14:paraId="189A4CDD" w14:textId="537CDEA1" w:rsidR="00BA42AB" w:rsidRPr="00402691" w:rsidRDefault="00BA42AB" w:rsidP="00187E99">
            <w:pPr>
              <w:pStyle w:val="a8"/>
              <w:rPr>
                <w:lang w:eastAsia="en-US"/>
              </w:rPr>
            </w:pPr>
            <w:r w:rsidRPr="00402691">
              <w:rPr>
                <w:rFonts w:hint="eastAsia"/>
                <w:snapToGrid w:val="0"/>
              </w:rPr>
              <w:t>主要原辅料消耗</w:t>
            </w:r>
          </w:p>
        </w:tc>
      </w:tr>
      <w:tr w:rsidR="00DE563A" w:rsidRPr="00402691" w14:paraId="79C6D103" w14:textId="77777777" w:rsidTr="002C65ED">
        <w:trPr>
          <w:trHeight w:val="92"/>
          <w:jc w:val="center"/>
        </w:trPr>
        <w:tc>
          <w:tcPr>
            <w:tcW w:w="515" w:type="pct"/>
            <w:tcBorders>
              <w:top w:val="nil"/>
              <w:left w:val="single" w:sz="4" w:space="0" w:color="auto"/>
              <w:bottom w:val="single" w:sz="4" w:space="0" w:color="auto"/>
              <w:right w:val="single" w:sz="4" w:space="0" w:color="auto"/>
            </w:tcBorders>
            <w:vAlign w:val="center"/>
          </w:tcPr>
          <w:p w14:paraId="4B884617" w14:textId="71250BCE" w:rsidR="00DE563A" w:rsidRPr="00402691" w:rsidRDefault="00DE563A" w:rsidP="00F14591">
            <w:pPr>
              <w:pStyle w:val="a8"/>
              <w:rPr>
                <w:snapToGrid w:val="0"/>
              </w:rPr>
            </w:pPr>
            <w:r w:rsidRPr="00402691">
              <w:rPr>
                <w:rFonts w:hint="eastAsia"/>
                <w:snapToGrid w:val="0"/>
              </w:rPr>
              <w:t>3</w:t>
            </w:r>
            <w:r w:rsidRPr="00402691">
              <w:rPr>
                <w:snapToGrid w:val="0"/>
              </w:rPr>
              <w:t>.1</w:t>
            </w:r>
          </w:p>
        </w:tc>
        <w:tc>
          <w:tcPr>
            <w:tcW w:w="1532" w:type="pct"/>
            <w:tcBorders>
              <w:top w:val="nil"/>
              <w:left w:val="nil"/>
              <w:bottom w:val="single" w:sz="4" w:space="0" w:color="auto"/>
              <w:right w:val="single" w:sz="4" w:space="0" w:color="auto"/>
            </w:tcBorders>
          </w:tcPr>
          <w:p w14:paraId="45F5B267" w14:textId="30D60A77" w:rsidR="00DE563A" w:rsidRPr="00402691" w:rsidRDefault="00DE563A" w:rsidP="00F14591">
            <w:pPr>
              <w:pStyle w:val="a8"/>
              <w:rPr>
                <w:snapToGrid w:val="0"/>
                <w:lang w:eastAsia="en-US"/>
              </w:rPr>
            </w:pPr>
            <w:r w:rsidRPr="00402691">
              <w:rPr>
                <w:rFonts w:hint="eastAsia"/>
              </w:rPr>
              <w:t>氧化镨</w:t>
            </w:r>
          </w:p>
        </w:tc>
        <w:tc>
          <w:tcPr>
            <w:tcW w:w="683" w:type="pct"/>
            <w:tcBorders>
              <w:top w:val="nil"/>
              <w:left w:val="nil"/>
              <w:bottom w:val="single" w:sz="4" w:space="0" w:color="auto"/>
              <w:right w:val="single" w:sz="4" w:space="0" w:color="auto"/>
            </w:tcBorders>
          </w:tcPr>
          <w:p w14:paraId="7DC9EF48" w14:textId="3B8BA794" w:rsidR="00DE563A" w:rsidRPr="00402691" w:rsidRDefault="00DE563A" w:rsidP="00F14591">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46EDA381" w14:textId="140A3494" w:rsidR="00DE563A" w:rsidRPr="00402691" w:rsidRDefault="00DE563A" w:rsidP="00F14591">
            <w:pPr>
              <w:pStyle w:val="a8"/>
            </w:pPr>
            <w:r w:rsidRPr="00402691">
              <w:rPr>
                <w:rFonts w:hint="eastAsia"/>
              </w:rPr>
              <w:t>500.05</w:t>
            </w:r>
          </w:p>
        </w:tc>
        <w:tc>
          <w:tcPr>
            <w:tcW w:w="1500" w:type="pct"/>
            <w:vMerge w:val="restart"/>
            <w:tcBorders>
              <w:top w:val="nil"/>
              <w:left w:val="nil"/>
              <w:right w:val="single" w:sz="4" w:space="0" w:color="auto"/>
            </w:tcBorders>
            <w:vAlign w:val="center"/>
          </w:tcPr>
          <w:p w14:paraId="25A65991" w14:textId="3030D0FD" w:rsidR="00DE563A" w:rsidRPr="00402691" w:rsidRDefault="00DE563A" w:rsidP="002C65ED">
            <w:pPr>
              <w:pStyle w:val="a8"/>
            </w:pPr>
            <w:r w:rsidRPr="00402691">
              <w:rPr>
                <w:rFonts w:hint="eastAsia"/>
              </w:rPr>
              <w:t>按生产</w:t>
            </w:r>
            <w:r w:rsidRPr="00402691">
              <w:t>600t/a</w:t>
            </w:r>
            <w:r w:rsidRPr="00402691">
              <w:rPr>
                <w:rFonts w:hint="eastAsia"/>
              </w:rPr>
              <w:t>氟化</w:t>
            </w:r>
            <w:proofErr w:type="gramStart"/>
            <w:r w:rsidRPr="00402691">
              <w:rPr>
                <w:rFonts w:hint="eastAsia"/>
              </w:rPr>
              <w:t>镨</w:t>
            </w:r>
            <w:proofErr w:type="gramEnd"/>
            <w:r w:rsidRPr="00402691">
              <w:rPr>
                <w:rFonts w:hint="eastAsia"/>
              </w:rPr>
              <w:t>计</w:t>
            </w:r>
          </w:p>
        </w:tc>
      </w:tr>
      <w:tr w:rsidR="00DE563A" w:rsidRPr="00402691" w14:paraId="722E4E94"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0D2F2F4B" w14:textId="30CC03A3" w:rsidR="00DE563A" w:rsidRPr="00402691" w:rsidRDefault="00DE563A" w:rsidP="00F14591">
            <w:pPr>
              <w:pStyle w:val="a8"/>
              <w:rPr>
                <w:snapToGrid w:val="0"/>
              </w:rPr>
            </w:pPr>
            <w:r w:rsidRPr="00402691">
              <w:rPr>
                <w:rFonts w:hint="eastAsia"/>
                <w:snapToGrid w:val="0"/>
              </w:rPr>
              <w:t>3</w:t>
            </w:r>
            <w:r w:rsidRPr="00402691">
              <w:rPr>
                <w:snapToGrid w:val="0"/>
              </w:rPr>
              <w:t>.2</w:t>
            </w:r>
          </w:p>
        </w:tc>
        <w:tc>
          <w:tcPr>
            <w:tcW w:w="1532" w:type="pct"/>
            <w:tcBorders>
              <w:top w:val="nil"/>
              <w:left w:val="nil"/>
              <w:bottom w:val="single" w:sz="4" w:space="0" w:color="auto"/>
              <w:right w:val="single" w:sz="4" w:space="0" w:color="auto"/>
            </w:tcBorders>
          </w:tcPr>
          <w:p w14:paraId="6636121B" w14:textId="3AADBEA4" w:rsidR="00DE563A" w:rsidRPr="00402691" w:rsidRDefault="00DE563A" w:rsidP="00F14591">
            <w:pPr>
              <w:pStyle w:val="a8"/>
              <w:rPr>
                <w:snapToGrid w:val="0"/>
              </w:rPr>
            </w:pPr>
            <w:r w:rsidRPr="00402691">
              <w:rPr>
                <w:rFonts w:hint="eastAsia"/>
              </w:rPr>
              <w:t>碳酸</w:t>
            </w:r>
            <w:proofErr w:type="gramStart"/>
            <w:r w:rsidRPr="00402691">
              <w:rPr>
                <w:rFonts w:hint="eastAsia"/>
              </w:rPr>
              <w:t>镨</w:t>
            </w:r>
            <w:proofErr w:type="gramEnd"/>
          </w:p>
        </w:tc>
        <w:tc>
          <w:tcPr>
            <w:tcW w:w="683" w:type="pct"/>
            <w:tcBorders>
              <w:top w:val="nil"/>
              <w:left w:val="nil"/>
              <w:bottom w:val="single" w:sz="4" w:space="0" w:color="auto"/>
              <w:right w:val="single" w:sz="4" w:space="0" w:color="auto"/>
            </w:tcBorders>
          </w:tcPr>
          <w:p w14:paraId="4361890C" w14:textId="77A89F58" w:rsidR="00DE563A" w:rsidRPr="00402691" w:rsidRDefault="00DE563A" w:rsidP="00F14591">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0FD37923" w14:textId="33DF5516" w:rsidR="00DE563A" w:rsidRPr="00402691" w:rsidRDefault="00DE563A" w:rsidP="00F14591">
            <w:pPr>
              <w:pStyle w:val="a8"/>
            </w:pPr>
            <w:r w:rsidRPr="00402691">
              <w:rPr>
                <w:rFonts w:hint="eastAsia"/>
              </w:rPr>
              <w:t>700.19</w:t>
            </w:r>
          </w:p>
        </w:tc>
        <w:tc>
          <w:tcPr>
            <w:tcW w:w="1500" w:type="pct"/>
            <w:vMerge/>
            <w:tcBorders>
              <w:left w:val="nil"/>
              <w:bottom w:val="single" w:sz="4" w:space="0" w:color="auto"/>
              <w:right w:val="single" w:sz="4" w:space="0" w:color="auto"/>
            </w:tcBorders>
          </w:tcPr>
          <w:p w14:paraId="3EDAFD25" w14:textId="77777777" w:rsidR="00DE563A" w:rsidRPr="00402691" w:rsidRDefault="00DE563A" w:rsidP="00F14591">
            <w:pPr>
              <w:pStyle w:val="a8"/>
              <w:rPr>
                <w:lang w:eastAsia="en-US"/>
              </w:rPr>
            </w:pPr>
          </w:p>
        </w:tc>
      </w:tr>
      <w:tr w:rsidR="002C65ED" w:rsidRPr="00402691" w14:paraId="0FAA5681"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2B7931A9" w14:textId="1F22D3A6" w:rsidR="002C65ED" w:rsidRPr="00402691" w:rsidRDefault="002C65ED" w:rsidP="002C65ED">
            <w:pPr>
              <w:pStyle w:val="a8"/>
              <w:rPr>
                <w:snapToGrid w:val="0"/>
              </w:rPr>
            </w:pPr>
            <w:r w:rsidRPr="00402691">
              <w:rPr>
                <w:rFonts w:hint="eastAsia"/>
                <w:snapToGrid w:val="0"/>
              </w:rPr>
              <w:t>3</w:t>
            </w:r>
            <w:r w:rsidRPr="00402691">
              <w:rPr>
                <w:snapToGrid w:val="0"/>
              </w:rPr>
              <w:t>.3</w:t>
            </w:r>
          </w:p>
        </w:tc>
        <w:tc>
          <w:tcPr>
            <w:tcW w:w="1532" w:type="pct"/>
            <w:tcBorders>
              <w:top w:val="nil"/>
              <w:left w:val="nil"/>
              <w:bottom w:val="single" w:sz="4" w:space="0" w:color="auto"/>
              <w:right w:val="single" w:sz="4" w:space="0" w:color="auto"/>
            </w:tcBorders>
          </w:tcPr>
          <w:p w14:paraId="6372DBBC" w14:textId="23632203" w:rsidR="002C65ED" w:rsidRPr="00402691" w:rsidRDefault="002C65ED" w:rsidP="002C65ED">
            <w:pPr>
              <w:pStyle w:val="a8"/>
              <w:rPr>
                <w:snapToGrid w:val="0"/>
              </w:rPr>
            </w:pPr>
            <w:r w:rsidRPr="00402691">
              <w:rPr>
                <w:rFonts w:hint="eastAsia"/>
              </w:rPr>
              <w:t>氧化镧</w:t>
            </w:r>
          </w:p>
        </w:tc>
        <w:tc>
          <w:tcPr>
            <w:tcW w:w="683" w:type="pct"/>
            <w:tcBorders>
              <w:top w:val="nil"/>
              <w:left w:val="nil"/>
              <w:bottom w:val="single" w:sz="4" w:space="0" w:color="auto"/>
              <w:right w:val="single" w:sz="4" w:space="0" w:color="auto"/>
            </w:tcBorders>
          </w:tcPr>
          <w:p w14:paraId="4864B61B" w14:textId="1AF5F738" w:rsidR="002C65ED" w:rsidRPr="00402691" w:rsidRDefault="002C65ED" w:rsidP="002C65ED">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5AAAF87B" w14:textId="59FF6971" w:rsidR="002C65ED" w:rsidRPr="00402691" w:rsidRDefault="002C65ED" w:rsidP="002C65ED">
            <w:pPr>
              <w:pStyle w:val="a8"/>
            </w:pPr>
            <w:r w:rsidRPr="00402691">
              <w:rPr>
                <w:rFonts w:hint="eastAsia"/>
              </w:rPr>
              <w:t>166.34</w:t>
            </w:r>
          </w:p>
        </w:tc>
        <w:tc>
          <w:tcPr>
            <w:tcW w:w="1500" w:type="pct"/>
            <w:vMerge w:val="restart"/>
            <w:tcBorders>
              <w:top w:val="nil"/>
              <w:left w:val="nil"/>
              <w:right w:val="single" w:sz="4" w:space="0" w:color="auto"/>
            </w:tcBorders>
            <w:vAlign w:val="center"/>
          </w:tcPr>
          <w:p w14:paraId="6C0B7C3E" w14:textId="524C1F08" w:rsidR="002C65ED" w:rsidRPr="00402691" w:rsidRDefault="002C65ED" w:rsidP="002C65ED">
            <w:pPr>
              <w:pStyle w:val="a8"/>
              <w:rPr>
                <w:lang w:eastAsia="en-US"/>
              </w:rPr>
            </w:pPr>
            <w:r w:rsidRPr="00402691">
              <w:rPr>
                <w:rFonts w:hint="eastAsia"/>
              </w:rPr>
              <w:t>按生产</w:t>
            </w:r>
            <w:r w:rsidRPr="00402691">
              <w:t>200t/a</w:t>
            </w:r>
            <w:r w:rsidRPr="00402691">
              <w:rPr>
                <w:rFonts w:hint="eastAsia"/>
              </w:rPr>
              <w:t>氟化</w:t>
            </w:r>
            <w:proofErr w:type="gramStart"/>
            <w:r w:rsidRPr="00402691">
              <w:rPr>
                <w:rFonts w:hint="eastAsia"/>
              </w:rPr>
              <w:t>镧</w:t>
            </w:r>
            <w:proofErr w:type="gramEnd"/>
            <w:r w:rsidRPr="00402691">
              <w:rPr>
                <w:rFonts w:hint="eastAsia"/>
              </w:rPr>
              <w:t>计</w:t>
            </w:r>
          </w:p>
        </w:tc>
      </w:tr>
      <w:tr w:rsidR="002C65ED" w:rsidRPr="00402691" w14:paraId="49109DFF"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04C8EDC9" w14:textId="658F3720" w:rsidR="002C65ED" w:rsidRPr="00402691" w:rsidRDefault="002C65ED" w:rsidP="00F14591">
            <w:pPr>
              <w:pStyle w:val="a8"/>
              <w:rPr>
                <w:snapToGrid w:val="0"/>
              </w:rPr>
            </w:pPr>
            <w:r w:rsidRPr="00402691">
              <w:rPr>
                <w:rFonts w:hint="eastAsia"/>
                <w:snapToGrid w:val="0"/>
              </w:rPr>
              <w:t>3</w:t>
            </w:r>
            <w:r w:rsidRPr="00402691">
              <w:rPr>
                <w:snapToGrid w:val="0"/>
              </w:rPr>
              <w:t>.4</w:t>
            </w:r>
          </w:p>
        </w:tc>
        <w:tc>
          <w:tcPr>
            <w:tcW w:w="1532" w:type="pct"/>
            <w:tcBorders>
              <w:top w:val="nil"/>
              <w:left w:val="nil"/>
              <w:bottom w:val="single" w:sz="4" w:space="0" w:color="auto"/>
              <w:right w:val="single" w:sz="4" w:space="0" w:color="auto"/>
            </w:tcBorders>
          </w:tcPr>
          <w:p w14:paraId="2B56E654" w14:textId="2D1C8882" w:rsidR="002C65ED" w:rsidRPr="00402691" w:rsidRDefault="002C65ED" w:rsidP="00F14591">
            <w:pPr>
              <w:pStyle w:val="a8"/>
              <w:rPr>
                <w:snapToGrid w:val="0"/>
              </w:rPr>
            </w:pPr>
            <w:r w:rsidRPr="00402691">
              <w:rPr>
                <w:rFonts w:hint="eastAsia"/>
              </w:rPr>
              <w:t>碳酸</w:t>
            </w:r>
            <w:proofErr w:type="gramStart"/>
            <w:r w:rsidRPr="00402691">
              <w:rPr>
                <w:rFonts w:hint="eastAsia"/>
              </w:rPr>
              <w:t>镧</w:t>
            </w:r>
            <w:proofErr w:type="gramEnd"/>
          </w:p>
        </w:tc>
        <w:tc>
          <w:tcPr>
            <w:tcW w:w="683" w:type="pct"/>
            <w:tcBorders>
              <w:top w:val="nil"/>
              <w:left w:val="nil"/>
              <w:bottom w:val="single" w:sz="4" w:space="0" w:color="auto"/>
              <w:right w:val="single" w:sz="4" w:space="0" w:color="auto"/>
            </w:tcBorders>
          </w:tcPr>
          <w:p w14:paraId="3FCEE1BB" w14:textId="6919E9BF" w:rsidR="002C65ED" w:rsidRPr="00402691" w:rsidRDefault="002C65ED" w:rsidP="00F14591">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7EB6AC21" w14:textId="7315261B" w:rsidR="002C65ED" w:rsidRPr="00402691" w:rsidRDefault="002C65ED" w:rsidP="00F14591">
            <w:pPr>
              <w:pStyle w:val="a8"/>
            </w:pPr>
            <w:r w:rsidRPr="00402691">
              <w:rPr>
                <w:rFonts w:hint="eastAsia"/>
              </w:rPr>
              <w:t>233.74</w:t>
            </w:r>
          </w:p>
        </w:tc>
        <w:tc>
          <w:tcPr>
            <w:tcW w:w="1500" w:type="pct"/>
            <w:vMerge/>
            <w:tcBorders>
              <w:left w:val="nil"/>
              <w:bottom w:val="single" w:sz="4" w:space="0" w:color="auto"/>
              <w:right w:val="single" w:sz="4" w:space="0" w:color="auto"/>
            </w:tcBorders>
          </w:tcPr>
          <w:p w14:paraId="40F66F17" w14:textId="77777777" w:rsidR="002C65ED" w:rsidRPr="00402691" w:rsidRDefault="002C65ED" w:rsidP="00F14591">
            <w:pPr>
              <w:pStyle w:val="a8"/>
              <w:rPr>
                <w:lang w:eastAsia="en-US"/>
              </w:rPr>
            </w:pPr>
          </w:p>
        </w:tc>
      </w:tr>
      <w:tr w:rsidR="002C65ED" w:rsidRPr="00402691" w14:paraId="5D4C137D" w14:textId="77777777" w:rsidTr="002C65ED">
        <w:trPr>
          <w:trHeight w:val="92"/>
          <w:jc w:val="center"/>
        </w:trPr>
        <w:tc>
          <w:tcPr>
            <w:tcW w:w="515" w:type="pct"/>
            <w:tcBorders>
              <w:top w:val="nil"/>
              <w:left w:val="single" w:sz="4" w:space="0" w:color="auto"/>
              <w:bottom w:val="single" w:sz="4" w:space="0" w:color="auto"/>
              <w:right w:val="single" w:sz="4" w:space="0" w:color="auto"/>
            </w:tcBorders>
            <w:vAlign w:val="center"/>
          </w:tcPr>
          <w:p w14:paraId="0F45A0C0" w14:textId="09FD22E7" w:rsidR="002C65ED" w:rsidRPr="00402691" w:rsidRDefault="002C65ED" w:rsidP="00F14591">
            <w:pPr>
              <w:pStyle w:val="a8"/>
              <w:rPr>
                <w:snapToGrid w:val="0"/>
              </w:rPr>
            </w:pPr>
            <w:r w:rsidRPr="00402691">
              <w:rPr>
                <w:rFonts w:hint="eastAsia"/>
                <w:snapToGrid w:val="0"/>
              </w:rPr>
              <w:t>3</w:t>
            </w:r>
            <w:r w:rsidRPr="00402691">
              <w:rPr>
                <w:snapToGrid w:val="0"/>
              </w:rPr>
              <w:t>.5</w:t>
            </w:r>
          </w:p>
        </w:tc>
        <w:tc>
          <w:tcPr>
            <w:tcW w:w="1532" w:type="pct"/>
            <w:tcBorders>
              <w:top w:val="nil"/>
              <w:left w:val="nil"/>
              <w:bottom w:val="single" w:sz="4" w:space="0" w:color="auto"/>
              <w:right w:val="single" w:sz="4" w:space="0" w:color="auto"/>
            </w:tcBorders>
          </w:tcPr>
          <w:p w14:paraId="7D34A9C8" w14:textId="14BCB6A6" w:rsidR="002C65ED" w:rsidRPr="00402691" w:rsidRDefault="002C65ED" w:rsidP="00F14591">
            <w:pPr>
              <w:pStyle w:val="a8"/>
              <w:rPr>
                <w:snapToGrid w:val="0"/>
              </w:rPr>
            </w:pPr>
            <w:r w:rsidRPr="00402691">
              <w:rPr>
                <w:rFonts w:hint="eastAsia"/>
              </w:rPr>
              <w:t>氧化钇</w:t>
            </w:r>
          </w:p>
        </w:tc>
        <w:tc>
          <w:tcPr>
            <w:tcW w:w="683" w:type="pct"/>
            <w:tcBorders>
              <w:top w:val="nil"/>
              <w:left w:val="nil"/>
              <w:bottom w:val="single" w:sz="4" w:space="0" w:color="auto"/>
              <w:right w:val="single" w:sz="4" w:space="0" w:color="auto"/>
            </w:tcBorders>
          </w:tcPr>
          <w:p w14:paraId="68625B29" w14:textId="22292C64" w:rsidR="002C65ED" w:rsidRPr="00402691" w:rsidRDefault="002C65ED" w:rsidP="00F14591">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20501754" w14:textId="4BDD492F" w:rsidR="002C65ED" w:rsidRPr="00402691" w:rsidRDefault="002C65ED" w:rsidP="00F14591">
            <w:pPr>
              <w:pStyle w:val="a8"/>
            </w:pPr>
            <w:r w:rsidRPr="00402691">
              <w:rPr>
                <w:rFonts w:hint="eastAsia"/>
              </w:rPr>
              <w:t>154.80</w:t>
            </w:r>
          </w:p>
        </w:tc>
        <w:tc>
          <w:tcPr>
            <w:tcW w:w="1500" w:type="pct"/>
            <w:vMerge w:val="restart"/>
            <w:tcBorders>
              <w:top w:val="nil"/>
              <w:left w:val="nil"/>
              <w:right w:val="single" w:sz="4" w:space="0" w:color="auto"/>
            </w:tcBorders>
            <w:vAlign w:val="center"/>
          </w:tcPr>
          <w:p w14:paraId="3B9BA66A" w14:textId="3C81A673" w:rsidR="002C65ED" w:rsidRPr="00402691" w:rsidRDefault="002C65ED" w:rsidP="002C65ED">
            <w:pPr>
              <w:pStyle w:val="a8"/>
            </w:pPr>
            <w:r w:rsidRPr="00402691">
              <w:rPr>
                <w:rFonts w:hint="eastAsia"/>
              </w:rPr>
              <w:t>按生产</w:t>
            </w:r>
            <w:r w:rsidRPr="00402691">
              <w:rPr>
                <w:rFonts w:hint="eastAsia"/>
              </w:rPr>
              <w:t>200t/a</w:t>
            </w:r>
            <w:r w:rsidRPr="00402691">
              <w:rPr>
                <w:rFonts w:hint="eastAsia"/>
              </w:rPr>
              <w:t>氟化</w:t>
            </w:r>
            <w:proofErr w:type="gramStart"/>
            <w:r w:rsidRPr="00402691">
              <w:rPr>
                <w:rFonts w:hint="eastAsia"/>
              </w:rPr>
              <w:t>钇</w:t>
            </w:r>
            <w:proofErr w:type="gramEnd"/>
            <w:r w:rsidRPr="00402691">
              <w:rPr>
                <w:rFonts w:hint="eastAsia"/>
              </w:rPr>
              <w:t>计</w:t>
            </w:r>
          </w:p>
        </w:tc>
      </w:tr>
      <w:tr w:rsidR="002C65ED" w:rsidRPr="00402691" w14:paraId="7CFDD37F"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4ED3C306" w14:textId="17C8EF05" w:rsidR="002C65ED" w:rsidRPr="00402691" w:rsidRDefault="002C65ED" w:rsidP="00F14591">
            <w:pPr>
              <w:pStyle w:val="a8"/>
              <w:rPr>
                <w:snapToGrid w:val="0"/>
              </w:rPr>
            </w:pPr>
            <w:r w:rsidRPr="00402691">
              <w:rPr>
                <w:rFonts w:hint="eastAsia"/>
                <w:snapToGrid w:val="0"/>
              </w:rPr>
              <w:t>3</w:t>
            </w:r>
            <w:r w:rsidRPr="00402691">
              <w:rPr>
                <w:snapToGrid w:val="0"/>
              </w:rPr>
              <w:t>.6</w:t>
            </w:r>
          </w:p>
        </w:tc>
        <w:tc>
          <w:tcPr>
            <w:tcW w:w="1532" w:type="pct"/>
            <w:tcBorders>
              <w:top w:val="nil"/>
              <w:left w:val="nil"/>
              <w:bottom w:val="single" w:sz="4" w:space="0" w:color="auto"/>
              <w:right w:val="single" w:sz="4" w:space="0" w:color="auto"/>
            </w:tcBorders>
          </w:tcPr>
          <w:p w14:paraId="2CED9D9E" w14:textId="3FBEB1F5" w:rsidR="002C65ED" w:rsidRPr="00402691" w:rsidRDefault="002C65ED" w:rsidP="00F14591">
            <w:pPr>
              <w:pStyle w:val="a8"/>
              <w:rPr>
                <w:snapToGrid w:val="0"/>
              </w:rPr>
            </w:pPr>
            <w:r w:rsidRPr="00402691">
              <w:rPr>
                <w:rFonts w:hint="eastAsia"/>
              </w:rPr>
              <w:t>碳酸</w:t>
            </w:r>
            <w:proofErr w:type="gramStart"/>
            <w:r w:rsidRPr="00402691">
              <w:rPr>
                <w:rFonts w:hint="eastAsia"/>
              </w:rPr>
              <w:t>钇</w:t>
            </w:r>
            <w:proofErr w:type="gramEnd"/>
          </w:p>
        </w:tc>
        <w:tc>
          <w:tcPr>
            <w:tcW w:w="683" w:type="pct"/>
            <w:tcBorders>
              <w:top w:val="nil"/>
              <w:left w:val="nil"/>
              <w:bottom w:val="single" w:sz="4" w:space="0" w:color="auto"/>
              <w:right w:val="single" w:sz="4" w:space="0" w:color="auto"/>
            </w:tcBorders>
          </w:tcPr>
          <w:p w14:paraId="32C4781D" w14:textId="2098B04D" w:rsidR="002C65ED" w:rsidRPr="00402691" w:rsidRDefault="002C65ED" w:rsidP="00F14591">
            <w:pPr>
              <w:pStyle w:val="a8"/>
              <w:rPr>
                <w:snapToGrid w:val="0"/>
              </w:rPr>
            </w:pPr>
            <w:r w:rsidRPr="00402691">
              <w:rPr>
                <w:snapToGrid w:val="0"/>
              </w:rPr>
              <w:t>t/a</w:t>
            </w:r>
          </w:p>
        </w:tc>
        <w:tc>
          <w:tcPr>
            <w:tcW w:w="770" w:type="pct"/>
            <w:tcBorders>
              <w:top w:val="nil"/>
              <w:left w:val="nil"/>
              <w:bottom w:val="single" w:sz="4" w:space="0" w:color="auto"/>
              <w:right w:val="single" w:sz="4" w:space="0" w:color="auto"/>
            </w:tcBorders>
            <w:vAlign w:val="center"/>
          </w:tcPr>
          <w:p w14:paraId="3640AF7A" w14:textId="4A38BAF3" w:rsidR="002C65ED" w:rsidRPr="00402691" w:rsidRDefault="002C65ED" w:rsidP="00F14591">
            <w:pPr>
              <w:pStyle w:val="a8"/>
            </w:pPr>
            <w:r w:rsidRPr="00402691">
              <w:rPr>
                <w:rFonts w:hint="eastAsia"/>
              </w:rPr>
              <w:t>245.28</w:t>
            </w:r>
          </w:p>
        </w:tc>
        <w:tc>
          <w:tcPr>
            <w:tcW w:w="1500" w:type="pct"/>
            <w:vMerge/>
            <w:tcBorders>
              <w:left w:val="nil"/>
              <w:bottom w:val="single" w:sz="4" w:space="0" w:color="auto"/>
              <w:right w:val="single" w:sz="4" w:space="0" w:color="auto"/>
            </w:tcBorders>
            <w:vAlign w:val="bottom"/>
          </w:tcPr>
          <w:p w14:paraId="6A98A4F9" w14:textId="6EF11226" w:rsidR="002C65ED" w:rsidRPr="00402691" w:rsidRDefault="002C65ED" w:rsidP="00F14591">
            <w:pPr>
              <w:pStyle w:val="a8"/>
            </w:pPr>
          </w:p>
        </w:tc>
      </w:tr>
      <w:tr w:rsidR="00F14591" w:rsidRPr="00402691" w14:paraId="075DF5BE"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030BEEA7" w14:textId="348C01F1" w:rsidR="00F14591" w:rsidRPr="00402691" w:rsidRDefault="00F14591" w:rsidP="00F14591">
            <w:pPr>
              <w:pStyle w:val="a8"/>
            </w:pPr>
            <w:r w:rsidRPr="00402691">
              <w:rPr>
                <w:rFonts w:hint="eastAsia"/>
              </w:rPr>
              <w:t>3</w:t>
            </w:r>
            <w:r w:rsidRPr="00402691">
              <w:t>.7</w:t>
            </w:r>
          </w:p>
        </w:tc>
        <w:tc>
          <w:tcPr>
            <w:tcW w:w="1532" w:type="pct"/>
            <w:tcBorders>
              <w:top w:val="nil"/>
              <w:left w:val="nil"/>
              <w:bottom w:val="single" w:sz="4" w:space="0" w:color="auto"/>
              <w:right w:val="single" w:sz="4" w:space="0" w:color="auto"/>
            </w:tcBorders>
            <w:vAlign w:val="bottom"/>
          </w:tcPr>
          <w:p w14:paraId="7BCF267A" w14:textId="3FAAC507" w:rsidR="00F14591" w:rsidRPr="00402691" w:rsidRDefault="00F14591" w:rsidP="00F14591">
            <w:pPr>
              <w:pStyle w:val="a8"/>
            </w:pPr>
            <w:r w:rsidRPr="00402691">
              <w:rPr>
                <w:rFonts w:hint="eastAsia"/>
              </w:rPr>
              <w:t>氢氟酸</w:t>
            </w:r>
          </w:p>
        </w:tc>
        <w:tc>
          <w:tcPr>
            <w:tcW w:w="683" w:type="pct"/>
            <w:tcBorders>
              <w:top w:val="nil"/>
              <w:left w:val="nil"/>
              <w:bottom w:val="single" w:sz="4" w:space="0" w:color="auto"/>
              <w:right w:val="single" w:sz="4" w:space="0" w:color="auto"/>
            </w:tcBorders>
          </w:tcPr>
          <w:p w14:paraId="5503FDCC" w14:textId="1CB047C0" w:rsidR="00F14591" w:rsidRPr="00402691" w:rsidRDefault="00F14591" w:rsidP="00F14591">
            <w:pPr>
              <w:pStyle w:val="a8"/>
            </w:pPr>
            <w:r w:rsidRPr="00402691">
              <w:t>t/a</w:t>
            </w:r>
          </w:p>
        </w:tc>
        <w:tc>
          <w:tcPr>
            <w:tcW w:w="770" w:type="pct"/>
            <w:tcBorders>
              <w:top w:val="nil"/>
              <w:left w:val="nil"/>
              <w:bottom w:val="single" w:sz="4" w:space="0" w:color="auto"/>
              <w:right w:val="single" w:sz="4" w:space="0" w:color="auto"/>
            </w:tcBorders>
            <w:vAlign w:val="center"/>
          </w:tcPr>
          <w:p w14:paraId="152C6609" w14:textId="39E285F6" w:rsidR="00F14591" w:rsidRPr="00402691" w:rsidRDefault="00F14591" w:rsidP="00F14591">
            <w:pPr>
              <w:pStyle w:val="a8"/>
            </w:pPr>
            <w:r w:rsidRPr="00402691">
              <w:rPr>
                <w:rFonts w:hint="eastAsia"/>
              </w:rPr>
              <w:t xml:space="preserve">1303.56 </w:t>
            </w:r>
          </w:p>
        </w:tc>
        <w:tc>
          <w:tcPr>
            <w:tcW w:w="1500" w:type="pct"/>
            <w:tcBorders>
              <w:top w:val="nil"/>
              <w:left w:val="nil"/>
              <w:bottom w:val="single" w:sz="4" w:space="0" w:color="auto"/>
              <w:right w:val="single" w:sz="4" w:space="0" w:color="auto"/>
            </w:tcBorders>
          </w:tcPr>
          <w:p w14:paraId="63532276" w14:textId="07796554" w:rsidR="00F14591" w:rsidRPr="00402691" w:rsidRDefault="005961A0" w:rsidP="00F14591">
            <w:pPr>
              <w:pStyle w:val="a8"/>
            </w:pPr>
            <w:r w:rsidRPr="00402691">
              <w:rPr>
                <w:rFonts w:hint="eastAsia"/>
              </w:rPr>
              <w:t>5</w:t>
            </w:r>
            <w:r w:rsidRPr="00402691">
              <w:t>5</w:t>
            </w:r>
            <w:r w:rsidRPr="00402691">
              <w:rPr>
                <w:rFonts w:hint="eastAsia"/>
              </w:rPr>
              <w:t>%</w:t>
            </w:r>
          </w:p>
        </w:tc>
      </w:tr>
      <w:tr w:rsidR="00F14591" w:rsidRPr="00402691" w14:paraId="3F0AD69E"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0B3B54E8" w14:textId="62983FE2" w:rsidR="00F14591" w:rsidRPr="00402691" w:rsidRDefault="00F14591" w:rsidP="00F14591">
            <w:pPr>
              <w:pStyle w:val="a8"/>
            </w:pPr>
            <w:r w:rsidRPr="00402691">
              <w:rPr>
                <w:rFonts w:hint="eastAsia"/>
              </w:rPr>
              <w:t>3</w:t>
            </w:r>
            <w:r w:rsidRPr="00402691">
              <w:t>.8</w:t>
            </w:r>
          </w:p>
        </w:tc>
        <w:tc>
          <w:tcPr>
            <w:tcW w:w="1532" w:type="pct"/>
            <w:tcBorders>
              <w:top w:val="nil"/>
              <w:left w:val="nil"/>
              <w:bottom w:val="single" w:sz="4" w:space="0" w:color="auto"/>
              <w:right w:val="single" w:sz="4" w:space="0" w:color="auto"/>
            </w:tcBorders>
            <w:vAlign w:val="bottom"/>
          </w:tcPr>
          <w:p w14:paraId="7E350AE4" w14:textId="1555645A" w:rsidR="00F14591" w:rsidRPr="00402691" w:rsidRDefault="00F14591" w:rsidP="00F14591">
            <w:pPr>
              <w:pStyle w:val="a8"/>
            </w:pPr>
            <w:r w:rsidRPr="00402691">
              <w:rPr>
                <w:rFonts w:hint="eastAsia"/>
              </w:rPr>
              <w:t>氟化氢铵</w:t>
            </w:r>
          </w:p>
        </w:tc>
        <w:tc>
          <w:tcPr>
            <w:tcW w:w="683" w:type="pct"/>
            <w:tcBorders>
              <w:top w:val="nil"/>
              <w:left w:val="nil"/>
              <w:bottom w:val="single" w:sz="4" w:space="0" w:color="auto"/>
              <w:right w:val="single" w:sz="4" w:space="0" w:color="auto"/>
            </w:tcBorders>
          </w:tcPr>
          <w:p w14:paraId="53EFB906" w14:textId="31BD590F" w:rsidR="00F14591" w:rsidRPr="00402691" w:rsidRDefault="00F14591" w:rsidP="00F14591">
            <w:pPr>
              <w:pStyle w:val="a8"/>
            </w:pPr>
            <w:r w:rsidRPr="00402691">
              <w:t>t/a</w:t>
            </w:r>
          </w:p>
        </w:tc>
        <w:tc>
          <w:tcPr>
            <w:tcW w:w="770" w:type="pct"/>
            <w:tcBorders>
              <w:top w:val="nil"/>
              <w:left w:val="nil"/>
              <w:bottom w:val="single" w:sz="4" w:space="0" w:color="auto"/>
              <w:right w:val="single" w:sz="4" w:space="0" w:color="auto"/>
            </w:tcBorders>
            <w:vAlign w:val="center"/>
          </w:tcPr>
          <w:p w14:paraId="2E9A001C" w14:textId="47CCA5C1" w:rsidR="00F14591" w:rsidRPr="00402691" w:rsidRDefault="00F14591" w:rsidP="00F14591">
            <w:pPr>
              <w:pStyle w:val="a8"/>
            </w:pPr>
            <w:r w:rsidRPr="00402691">
              <w:rPr>
                <w:rFonts w:hint="eastAsia"/>
              </w:rPr>
              <w:t xml:space="preserve">0.36 </w:t>
            </w:r>
          </w:p>
        </w:tc>
        <w:tc>
          <w:tcPr>
            <w:tcW w:w="1500" w:type="pct"/>
            <w:tcBorders>
              <w:top w:val="nil"/>
              <w:left w:val="nil"/>
              <w:bottom w:val="single" w:sz="4" w:space="0" w:color="auto"/>
              <w:right w:val="single" w:sz="4" w:space="0" w:color="auto"/>
            </w:tcBorders>
          </w:tcPr>
          <w:p w14:paraId="6502FF59" w14:textId="77777777" w:rsidR="00F14591" w:rsidRPr="00402691" w:rsidRDefault="00F14591" w:rsidP="00F14591">
            <w:pPr>
              <w:pStyle w:val="a8"/>
            </w:pPr>
          </w:p>
        </w:tc>
      </w:tr>
      <w:tr w:rsidR="00F14591" w:rsidRPr="00402691" w14:paraId="62DC4052"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2F497CD1" w14:textId="19038F05" w:rsidR="00F14591" w:rsidRPr="00402691" w:rsidRDefault="00F14591" w:rsidP="00F14591">
            <w:pPr>
              <w:pStyle w:val="a8"/>
            </w:pPr>
            <w:r w:rsidRPr="00402691">
              <w:rPr>
                <w:rFonts w:hint="eastAsia"/>
              </w:rPr>
              <w:t>3</w:t>
            </w:r>
            <w:r w:rsidRPr="00402691">
              <w:t>.9</w:t>
            </w:r>
          </w:p>
        </w:tc>
        <w:tc>
          <w:tcPr>
            <w:tcW w:w="1532" w:type="pct"/>
            <w:tcBorders>
              <w:top w:val="nil"/>
              <w:left w:val="nil"/>
              <w:bottom w:val="single" w:sz="4" w:space="0" w:color="auto"/>
              <w:right w:val="single" w:sz="4" w:space="0" w:color="auto"/>
            </w:tcBorders>
            <w:vAlign w:val="bottom"/>
          </w:tcPr>
          <w:p w14:paraId="314637EA" w14:textId="2408D25F" w:rsidR="00F14591" w:rsidRPr="00402691" w:rsidRDefault="00F14591" w:rsidP="00F14591">
            <w:pPr>
              <w:pStyle w:val="a8"/>
            </w:pPr>
            <w:r w:rsidRPr="00402691">
              <w:rPr>
                <w:rFonts w:hint="eastAsia"/>
              </w:rPr>
              <w:t>碳酸锂</w:t>
            </w:r>
          </w:p>
        </w:tc>
        <w:tc>
          <w:tcPr>
            <w:tcW w:w="683" w:type="pct"/>
            <w:tcBorders>
              <w:top w:val="nil"/>
              <w:left w:val="nil"/>
              <w:bottom w:val="single" w:sz="4" w:space="0" w:color="auto"/>
              <w:right w:val="single" w:sz="4" w:space="0" w:color="auto"/>
            </w:tcBorders>
          </w:tcPr>
          <w:p w14:paraId="6DDBEB9D" w14:textId="480E52CA" w:rsidR="00F14591" w:rsidRPr="00402691" w:rsidRDefault="00F14591" w:rsidP="00F14591">
            <w:pPr>
              <w:pStyle w:val="a8"/>
            </w:pPr>
            <w:r w:rsidRPr="00402691">
              <w:t>t/a</w:t>
            </w:r>
          </w:p>
        </w:tc>
        <w:tc>
          <w:tcPr>
            <w:tcW w:w="770" w:type="pct"/>
            <w:tcBorders>
              <w:top w:val="nil"/>
              <w:left w:val="nil"/>
              <w:bottom w:val="single" w:sz="4" w:space="0" w:color="auto"/>
              <w:right w:val="single" w:sz="4" w:space="0" w:color="auto"/>
            </w:tcBorders>
            <w:vAlign w:val="center"/>
          </w:tcPr>
          <w:p w14:paraId="28EADD8C" w14:textId="3B5454BF" w:rsidR="00F14591" w:rsidRPr="00402691" w:rsidRDefault="00F14591" w:rsidP="00F14591">
            <w:pPr>
              <w:pStyle w:val="a8"/>
            </w:pPr>
            <w:r w:rsidRPr="00402691">
              <w:rPr>
                <w:rFonts w:hint="eastAsia"/>
              </w:rPr>
              <w:t>712.10</w:t>
            </w:r>
          </w:p>
        </w:tc>
        <w:tc>
          <w:tcPr>
            <w:tcW w:w="1500" w:type="pct"/>
            <w:tcBorders>
              <w:top w:val="nil"/>
              <w:left w:val="nil"/>
              <w:bottom w:val="single" w:sz="4" w:space="0" w:color="auto"/>
              <w:right w:val="single" w:sz="4" w:space="0" w:color="auto"/>
            </w:tcBorders>
          </w:tcPr>
          <w:p w14:paraId="554212E8" w14:textId="77777777" w:rsidR="00F14591" w:rsidRPr="00402691" w:rsidRDefault="00F14591" w:rsidP="00F14591">
            <w:pPr>
              <w:pStyle w:val="a8"/>
            </w:pPr>
          </w:p>
        </w:tc>
      </w:tr>
      <w:tr w:rsidR="00F14591" w:rsidRPr="00402691" w14:paraId="2A1A595E" w14:textId="77777777"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6EAA13D4" w14:textId="5F2BCD7B" w:rsidR="00F14591" w:rsidRPr="00402691" w:rsidRDefault="00F14591" w:rsidP="00F14591">
            <w:pPr>
              <w:pStyle w:val="a8"/>
            </w:pPr>
            <w:r w:rsidRPr="00402691">
              <w:rPr>
                <w:rFonts w:hint="eastAsia"/>
              </w:rPr>
              <w:t>3</w:t>
            </w:r>
            <w:r w:rsidRPr="00402691">
              <w:t>.10</w:t>
            </w:r>
          </w:p>
        </w:tc>
        <w:tc>
          <w:tcPr>
            <w:tcW w:w="1532" w:type="pct"/>
            <w:tcBorders>
              <w:top w:val="nil"/>
              <w:left w:val="nil"/>
              <w:bottom w:val="single" w:sz="4" w:space="0" w:color="auto"/>
              <w:right w:val="single" w:sz="4" w:space="0" w:color="auto"/>
            </w:tcBorders>
            <w:vAlign w:val="bottom"/>
          </w:tcPr>
          <w:p w14:paraId="0DC7A0C2" w14:textId="017B4EF9" w:rsidR="00F14591" w:rsidRPr="00402691" w:rsidRDefault="00F14591" w:rsidP="00F14591">
            <w:pPr>
              <w:pStyle w:val="a8"/>
            </w:pPr>
            <w:r w:rsidRPr="00402691">
              <w:rPr>
                <w:rFonts w:hint="eastAsia"/>
              </w:rPr>
              <w:t>石灰粉</w:t>
            </w:r>
          </w:p>
        </w:tc>
        <w:tc>
          <w:tcPr>
            <w:tcW w:w="683" w:type="pct"/>
            <w:tcBorders>
              <w:top w:val="nil"/>
              <w:left w:val="nil"/>
              <w:bottom w:val="single" w:sz="4" w:space="0" w:color="auto"/>
              <w:right w:val="single" w:sz="4" w:space="0" w:color="auto"/>
            </w:tcBorders>
          </w:tcPr>
          <w:p w14:paraId="3E6EE5F4" w14:textId="6073A5AE" w:rsidR="00F14591" w:rsidRPr="00402691" w:rsidRDefault="00F14591" w:rsidP="00F14591">
            <w:pPr>
              <w:pStyle w:val="a8"/>
            </w:pPr>
            <w:r w:rsidRPr="00402691">
              <w:t>t/a</w:t>
            </w:r>
          </w:p>
        </w:tc>
        <w:tc>
          <w:tcPr>
            <w:tcW w:w="770" w:type="pct"/>
            <w:tcBorders>
              <w:top w:val="nil"/>
              <w:left w:val="nil"/>
              <w:bottom w:val="single" w:sz="4" w:space="0" w:color="auto"/>
              <w:right w:val="single" w:sz="4" w:space="0" w:color="auto"/>
            </w:tcBorders>
            <w:vAlign w:val="center"/>
          </w:tcPr>
          <w:p w14:paraId="3F789350" w14:textId="241CEE55" w:rsidR="00F14591" w:rsidRPr="00402691" w:rsidRDefault="00F14591" w:rsidP="00F14591">
            <w:pPr>
              <w:pStyle w:val="a8"/>
            </w:pPr>
            <w:r w:rsidRPr="00402691">
              <w:rPr>
                <w:rFonts w:hint="eastAsia"/>
              </w:rPr>
              <w:t>20.97</w:t>
            </w:r>
          </w:p>
        </w:tc>
        <w:tc>
          <w:tcPr>
            <w:tcW w:w="1500" w:type="pct"/>
            <w:tcBorders>
              <w:top w:val="nil"/>
              <w:left w:val="nil"/>
              <w:bottom w:val="single" w:sz="4" w:space="0" w:color="auto"/>
              <w:right w:val="single" w:sz="4" w:space="0" w:color="auto"/>
            </w:tcBorders>
          </w:tcPr>
          <w:p w14:paraId="0FB83D75" w14:textId="77777777" w:rsidR="00F14591" w:rsidRPr="00402691" w:rsidRDefault="00F14591" w:rsidP="00F14591">
            <w:pPr>
              <w:pStyle w:val="a8"/>
            </w:pPr>
          </w:p>
        </w:tc>
      </w:tr>
      <w:tr w:rsidR="00F14591" w:rsidRPr="00402691" w14:paraId="11C80AF0" w14:textId="4820D489" w:rsidTr="00CB049A">
        <w:trPr>
          <w:trHeight w:val="92"/>
          <w:jc w:val="center"/>
        </w:trPr>
        <w:tc>
          <w:tcPr>
            <w:tcW w:w="515" w:type="pct"/>
            <w:tcBorders>
              <w:top w:val="nil"/>
              <w:left w:val="single" w:sz="4" w:space="0" w:color="auto"/>
              <w:bottom w:val="single" w:sz="4" w:space="0" w:color="auto"/>
              <w:right w:val="single" w:sz="4" w:space="0" w:color="auto"/>
            </w:tcBorders>
            <w:vAlign w:val="center"/>
          </w:tcPr>
          <w:p w14:paraId="606B3A19" w14:textId="72E9FD4F" w:rsidR="00F14591" w:rsidRPr="00402691" w:rsidRDefault="00F14591" w:rsidP="00F14591">
            <w:pPr>
              <w:pStyle w:val="a8"/>
              <w:rPr>
                <w:snapToGrid w:val="0"/>
              </w:rPr>
            </w:pPr>
            <w:r w:rsidRPr="00402691">
              <w:rPr>
                <w:rFonts w:hint="eastAsia"/>
                <w:snapToGrid w:val="0"/>
              </w:rPr>
              <w:t>3</w:t>
            </w:r>
            <w:r w:rsidRPr="00402691">
              <w:rPr>
                <w:snapToGrid w:val="0"/>
              </w:rPr>
              <w:t>.11</w:t>
            </w:r>
          </w:p>
        </w:tc>
        <w:tc>
          <w:tcPr>
            <w:tcW w:w="1532" w:type="pct"/>
            <w:tcBorders>
              <w:top w:val="single" w:sz="4" w:space="0" w:color="auto"/>
              <w:left w:val="nil"/>
              <w:bottom w:val="single" w:sz="4" w:space="0" w:color="auto"/>
              <w:right w:val="single" w:sz="4" w:space="0" w:color="auto"/>
            </w:tcBorders>
            <w:vAlign w:val="center"/>
          </w:tcPr>
          <w:p w14:paraId="0C8A5D3C" w14:textId="609EDC63" w:rsidR="00F14591" w:rsidRPr="00402691" w:rsidRDefault="00F14591" w:rsidP="00F14591">
            <w:pPr>
              <w:pStyle w:val="a8"/>
              <w:rPr>
                <w:snapToGrid w:val="0"/>
                <w:lang w:eastAsia="en-US"/>
              </w:rPr>
            </w:pPr>
            <w:r w:rsidRPr="00402691">
              <w:rPr>
                <w:rFonts w:hint="eastAsia"/>
                <w:snapToGrid w:val="0"/>
              </w:rPr>
              <w:t>天然气</w:t>
            </w:r>
          </w:p>
        </w:tc>
        <w:tc>
          <w:tcPr>
            <w:tcW w:w="683" w:type="pct"/>
            <w:tcBorders>
              <w:top w:val="nil"/>
              <w:left w:val="nil"/>
              <w:bottom w:val="single" w:sz="4" w:space="0" w:color="auto"/>
              <w:right w:val="single" w:sz="4" w:space="0" w:color="auto"/>
            </w:tcBorders>
            <w:vAlign w:val="center"/>
          </w:tcPr>
          <w:p w14:paraId="3327831E" w14:textId="04C1BBF1" w:rsidR="00F14591" w:rsidRPr="00402691" w:rsidRDefault="00F14591" w:rsidP="00F14591">
            <w:pPr>
              <w:pStyle w:val="a8"/>
              <w:rPr>
                <w:snapToGrid w:val="0"/>
                <w:lang w:eastAsia="en-US"/>
              </w:rPr>
            </w:pPr>
            <w:r w:rsidRPr="00402691">
              <w:rPr>
                <w:rFonts w:hint="eastAsia"/>
                <w:snapToGrid w:val="0"/>
              </w:rPr>
              <w:t>m</w:t>
            </w:r>
            <w:r w:rsidRPr="00402691">
              <w:rPr>
                <w:snapToGrid w:val="0"/>
                <w:vertAlign w:val="superscript"/>
              </w:rPr>
              <w:t>3</w:t>
            </w:r>
            <w:r w:rsidRPr="00402691">
              <w:rPr>
                <w:snapToGrid w:val="0"/>
              </w:rPr>
              <w:t>/a</w:t>
            </w:r>
          </w:p>
        </w:tc>
        <w:tc>
          <w:tcPr>
            <w:tcW w:w="770" w:type="pct"/>
            <w:tcBorders>
              <w:top w:val="nil"/>
              <w:left w:val="nil"/>
              <w:bottom w:val="single" w:sz="4" w:space="0" w:color="auto"/>
              <w:right w:val="single" w:sz="4" w:space="0" w:color="auto"/>
            </w:tcBorders>
            <w:vAlign w:val="bottom"/>
          </w:tcPr>
          <w:p w14:paraId="0DDDD1D8" w14:textId="032E39AF" w:rsidR="00F14591" w:rsidRPr="00402691" w:rsidRDefault="00F14591" w:rsidP="00F14591">
            <w:pPr>
              <w:pStyle w:val="a8"/>
            </w:pPr>
            <w:r w:rsidRPr="00402691">
              <w:rPr>
                <w:rFonts w:hint="eastAsia"/>
              </w:rPr>
              <w:t>87123.40</w:t>
            </w:r>
          </w:p>
        </w:tc>
        <w:tc>
          <w:tcPr>
            <w:tcW w:w="1500" w:type="pct"/>
            <w:tcBorders>
              <w:top w:val="nil"/>
              <w:left w:val="nil"/>
              <w:bottom w:val="single" w:sz="4" w:space="0" w:color="auto"/>
              <w:right w:val="single" w:sz="4" w:space="0" w:color="auto"/>
            </w:tcBorders>
          </w:tcPr>
          <w:p w14:paraId="2E86695B" w14:textId="77777777" w:rsidR="00F14591" w:rsidRPr="00402691" w:rsidRDefault="00F14591" w:rsidP="00F14591">
            <w:pPr>
              <w:pStyle w:val="a8"/>
            </w:pPr>
          </w:p>
        </w:tc>
      </w:tr>
      <w:tr w:rsidR="00102B1F" w:rsidRPr="00402691" w14:paraId="29CDAA1C" w14:textId="77777777"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663CCFD1" w14:textId="5203B150" w:rsidR="00102B1F" w:rsidRPr="00402691" w:rsidRDefault="00102B1F" w:rsidP="00187E99">
            <w:pPr>
              <w:pStyle w:val="a8"/>
              <w:rPr>
                <w:snapToGrid w:val="0"/>
              </w:rPr>
            </w:pPr>
            <w:r w:rsidRPr="00402691">
              <w:rPr>
                <w:rFonts w:hint="eastAsia"/>
                <w:snapToGrid w:val="0"/>
              </w:rPr>
              <w:t>4</w:t>
            </w:r>
          </w:p>
        </w:tc>
        <w:tc>
          <w:tcPr>
            <w:tcW w:w="4485" w:type="pct"/>
            <w:gridSpan w:val="4"/>
            <w:tcBorders>
              <w:top w:val="single" w:sz="4" w:space="0" w:color="auto"/>
              <w:left w:val="nil"/>
              <w:bottom w:val="single" w:sz="4" w:space="0" w:color="auto"/>
              <w:right w:val="single" w:sz="4" w:space="0" w:color="auto"/>
            </w:tcBorders>
            <w:vAlign w:val="center"/>
          </w:tcPr>
          <w:p w14:paraId="5B140341" w14:textId="756CB924" w:rsidR="00102B1F" w:rsidRPr="00402691" w:rsidRDefault="00102B1F" w:rsidP="00187E99">
            <w:pPr>
              <w:pStyle w:val="a8"/>
            </w:pPr>
            <w:r w:rsidRPr="00402691">
              <w:rPr>
                <w:rFonts w:hint="eastAsia"/>
                <w:snapToGrid w:val="0"/>
              </w:rPr>
              <w:t>水平衡</w:t>
            </w:r>
          </w:p>
        </w:tc>
      </w:tr>
      <w:tr w:rsidR="00102B1F" w:rsidRPr="00402691" w14:paraId="1F33153F" w14:textId="72AAC1DC"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1A1742D9" w14:textId="6A7F9C26" w:rsidR="00102B1F" w:rsidRPr="00402691" w:rsidRDefault="00102B1F" w:rsidP="00187E99">
            <w:pPr>
              <w:pStyle w:val="a8"/>
              <w:rPr>
                <w:snapToGrid w:val="0"/>
              </w:rPr>
            </w:pPr>
            <w:r w:rsidRPr="00402691">
              <w:rPr>
                <w:rFonts w:hint="eastAsia"/>
                <w:snapToGrid w:val="0"/>
              </w:rPr>
              <w:t>4</w:t>
            </w:r>
            <w:r w:rsidRPr="00402691">
              <w:rPr>
                <w:snapToGrid w:val="0"/>
              </w:rPr>
              <w:t>.1</w:t>
            </w:r>
          </w:p>
        </w:tc>
        <w:tc>
          <w:tcPr>
            <w:tcW w:w="1532" w:type="pct"/>
            <w:tcBorders>
              <w:top w:val="nil"/>
              <w:left w:val="nil"/>
              <w:bottom w:val="single" w:sz="4" w:space="0" w:color="auto"/>
              <w:right w:val="single" w:sz="4" w:space="0" w:color="auto"/>
            </w:tcBorders>
            <w:vAlign w:val="center"/>
          </w:tcPr>
          <w:p w14:paraId="096C3A7B" w14:textId="2C5CD77B" w:rsidR="00102B1F" w:rsidRPr="00402691" w:rsidRDefault="00102B1F" w:rsidP="00187E99">
            <w:pPr>
              <w:pStyle w:val="a8"/>
              <w:rPr>
                <w:snapToGrid w:val="0"/>
                <w:lang w:eastAsia="en-US"/>
              </w:rPr>
            </w:pPr>
            <w:r w:rsidRPr="00402691">
              <w:rPr>
                <w:rFonts w:hint="eastAsia"/>
                <w:snapToGrid w:val="0"/>
              </w:rPr>
              <w:t>总用水量</w:t>
            </w:r>
          </w:p>
        </w:tc>
        <w:tc>
          <w:tcPr>
            <w:tcW w:w="683" w:type="pct"/>
            <w:tcBorders>
              <w:top w:val="nil"/>
              <w:left w:val="nil"/>
              <w:bottom w:val="single" w:sz="4" w:space="0" w:color="auto"/>
              <w:right w:val="single" w:sz="4" w:space="0" w:color="auto"/>
            </w:tcBorders>
            <w:vAlign w:val="center"/>
          </w:tcPr>
          <w:p w14:paraId="180C2447" w14:textId="776C123B" w:rsidR="00102B1F" w:rsidRPr="00402691" w:rsidRDefault="00102B1F" w:rsidP="00187E99">
            <w:pPr>
              <w:pStyle w:val="a8"/>
              <w:rPr>
                <w:snapToGrid w:val="0"/>
              </w:rPr>
            </w:pPr>
            <w:r w:rsidRPr="00402691">
              <w:rPr>
                <w:rFonts w:hint="eastAsia"/>
                <w:snapToGrid w:val="0"/>
              </w:rPr>
              <w:t>m</w:t>
            </w:r>
            <w:r w:rsidRPr="00402691">
              <w:rPr>
                <w:snapToGrid w:val="0"/>
                <w:vertAlign w:val="superscript"/>
              </w:rPr>
              <w:t>3</w:t>
            </w:r>
            <w:r w:rsidRPr="00402691">
              <w:rPr>
                <w:snapToGrid w:val="0"/>
              </w:rPr>
              <w:t>/a</w:t>
            </w:r>
          </w:p>
        </w:tc>
        <w:tc>
          <w:tcPr>
            <w:tcW w:w="770" w:type="pct"/>
            <w:tcBorders>
              <w:top w:val="nil"/>
              <w:left w:val="nil"/>
              <w:bottom w:val="single" w:sz="4" w:space="0" w:color="auto"/>
              <w:right w:val="single" w:sz="4" w:space="0" w:color="auto"/>
            </w:tcBorders>
            <w:vAlign w:val="center"/>
          </w:tcPr>
          <w:p w14:paraId="24D875FC" w14:textId="4F0690CE" w:rsidR="00102B1F" w:rsidRPr="00402691" w:rsidRDefault="005961A0" w:rsidP="00187E99">
            <w:pPr>
              <w:pStyle w:val="a8"/>
            </w:pPr>
            <w:r w:rsidRPr="00402691">
              <w:t>2752.93</w:t>
            </w:r>
          </w:p>
        </w:tc>
        <w:tc>
          <w:tcPr>
            <w:tcW w:w="1500" w:type="pct"/>
            <w:tcBorders>
              <w:top w:val="nil"/>
              <w:left w:val="nil"/>
              <w:bottom w:val="single" w:sz="4" w:space="0" w:color="auto"/>
              <w:right w:val="single" w:sz="4" w:space="0" w:color="auto"/>
            </w:tcBorders>
          </w:tcPr>
          <w:p w14:paraId="1BDBF775" w14:textId="77777777" w:rsidR="00102B1F" w:rsidRPr="00402691" w:rsidRDefault="00102B1F" w:rsidP="00187E99">
            <w:pPr>
              <w:pStyle w:val="a8"/>
              <w:rPr>
                <w:lang w:eastAsia="en-US"/>
              </w:rPr>
            </w:pPr>
          </w:p>
        </w:tc>
      </w:tr>
      <w:tr w:rsidR="005961A0" w:rsidRPr="00402691" w14:paraId="138DE826" w14:textId="60B0F195" w:rsidTr="00CB049A">
        <w:trPr>
          <w:trHeight w:val="92"/>
          <w:jc w:val="center"/>
        </w:trPr>
        <w:tc>
          <w:tcPr>
            <w:tcW w:w="515" w:type="pct"/>
            <w:vMerge w:val="restart"/>
            <w:tcBorders>
              <w:top w:val="nil"/>
              <w:left w:val="single" w:sz="4" w:space="0" w:color="auto"/>
              <w:right w:val="single" w:sz="4" w:space="0" w:color="auto"/>
            </w:tcBorders>
            <w:vAlign w:val="center"/>
          </w:tcPr>
          <w:p w14:paraId="05C2DD6B" w14:textId="13B0BBCA" w:rsidR="005961A0" w:rsidRPr="00402691" w:rsidRDefault="005961A0" w:rsidP="005961A0">
            <w:pPr>
              <w:pStyle w:val="a8"/>
              <w:rPr>
                <w:snapToGrid w:val="0"/>
              </w:rPr>
            </w:pPr>
            <w:r w:rsidRPr="00402691">
              <w:rPr>
                <w:rFonts w:hint="eastAsia"/>
                <w:snapToGrid w:val="0"/>
              </w:rPr>
              <w:t>4</w:t>
            </w:r>
            <w:r w:rsidRPr="00402691">
              <w:rPr>
                <w:snapToGrid w:val="0"/>
              </w:rPr>
              <w:t>.2</w:t>
            </w:r>
          </w:p>
        </w:tc>
        <w:tc>
          <w:tcPr>
            <w:tcW w:w="1532" w:type="pct"/>
            <w:tcBorders>
              <w:top w:val="nil"/>
              <w:left w:val="nil"/>
              <w:bottom w:val="single" w:sz="4" w:space="0" w:color="auto"/>
              <w:right w:val="single" w:sz="4" w:space="0" w:color="auto"/>
            </w:tcBorders>
            <w:vAlign w:val="center"/>
          </w:tcPr>
          <w:p w14:paraId="1FB508F2" w14:textId="00C363C0" w:rsidR="005961A0" w:rsidRPr="00402691" w:rsidRDefault="005961A0" w:rsidP="005961A0">
            <w:pPr>
              <w:pStyle w:val="a8"/>
              <w:rPr>
                <w:snapToGrid w:val="0"/>
                <w:lang w:eastAsia="en-US"/>
              </w:rPr>
            </w:pPr>
            <w:r w:rsidRPr="00402691">
              <w:rPr>
                <w:rFonts w:hint="eastAsia"/>
                <w:snapToGrid w:val="0"/>
              </w:rPr>
              <w:t>总排水量</w:t>
            </w:r>
          </w:p>
        </w:tc>
        <w:tc>
          <w:tcPr>
            <w:tcW w:w="683" w:type="pct"/>
            <w:tcBorders>
              <w:top w:val="nil"/>
              <w:left w:val="nil"/>
              <w:bottom w:val="single" w:sz="4" w:space="0" w:color="auto"/>
              <w:right w:val="single" w:sz="4" w:space="0" w:color="auto"/>
            </w:tcBorders>
            <w:vAlign w:val="center"/>
          </w:tcPr>
          <w:p w14:paraId="7F24F2CB" w14:textId="1A54ED51" w:rsidR="005961A0" w:rsidRPr="00402691" w:rsidRDefault="005961A0" w:rsidP="005961A0">
            <w:pPr>
              <w:pStyle w:val="a8"/>
              <w:rPr>
                <w:snapToGrid w:val="0"/>
                <w:lang w:eastAsia="en-US"/>
              </w:rPr>
            </w:pPr>
            <w:r w:rsidRPr="00402691">
              <w:rPr>
                <w:rFonts w:hint="eastAsia"/>
                <w:snapToGrid w:val="0"/>
              </w:rPr>
              <w:t>m</w:t>
            </w:r>
            <w:r w:rsidRPr="00402691">
              <w:rPr>
                <w:snapToGrid w:val="0"/>
                <w:vertAlign w:val="superscript"/>
              </w:rPr>
              <w:t>3</w:t>
            </w:r>
            <w:r w:rsidRPr="00402691">
              <w:rPr>
                <w:snapToGrid w:val="0"/>
              </w:rPr>
              <w:t>/a</w:t>
            </w:r>
          </w:p>
        </w:tc>
        <w:tc>
          <w:tcPr>
            <w:tcW w:w="770" w:type="pct"/>
            <w:tcBorders>
              <w:top w:val="nil"/>
              <w:left w:val="nil"/>
              <w:bottom w:val="single" w:sz="4" w:space="0" w:color="auto"/>
              <w:right w:val="single" w:sz="4" w:space="0" w:color="auto"/>
            </w:tcBorders>
            <w:vAlign w:val="bottom"/>
          </w:tcPr>
          <w:p w14:paraId="47834F81" w14:textId="42964FA3" w:rsidR="005961A0" w:rsidRPr="00402691" w:rsidRDefault="005961A0" w:rsidP="005961A0">
            <w:pPr>
              <w:pStyle w:val="a8"/>
            </w:pPr>
            <w:r w:rsidRPr="00402691">
              <w:rPr>
                <w:rFonts w:hint="eastAsia"/>
              </w:rPr>
              <w:t>2389.08</w:t>
            </w:r>
          </w:p>
        </w:tc>
        <w:tc>
          <w:tcPr>
            <w:tcW w:w="1500" w:type="pct"/>
            <w:tcBorders>
              <w:top w:val="nil"/>
              <w:left w:val="nil"/>
              <w:bottom w:val="single" w:sz="4" w:space="0" w:color="auto"/>
              <w:right w:val="single" w:sz="4" w:space="0" w:color="auto"/>
            </w:tcBorders>
          </w:tcPr>
          <w:p w14:paraId="7F30D62A" w14:textId="77777777" w:rsidR="005961A0" w:rsidRPr="00402691" w:rsidRDefault="005961A0" w:rsidP="005961A0">
            <w:pPr>
              <w:pStyle w:val="a8"/>
              <w:rPr>
                <w:lang w:eastAsia="en-US"/>
              </w:rPr>
            </w:pPr>
          </w:p>
        </w:tc>
      </w:tr>
      <w:tr w:rsidR="005961A0" w:rsidRPr="00402691" w14:paraId="1828929A" w14:textId="0F94FED3" w:rsidTr="00CB049A">
        <w:trPr>
          <w:trHeight w:val="92"/>
          <w:jc w:val="center"/>
        </w:trPr>
        <w:tc>
          <w:tcPr>
            <w:tcW w:w="515" w:type="pct"/>
            <w:vMerge/>
            <w:tcBorders>
              <w:left w:val="single" w:sz="4" w:space="0" w:color="auto"/>
              <w:right w:val="single" w:sz="4" w:space="0" w:color="auto"/>
            </w:tcBorders>
            <w:vAlign w:val="center"/>
          </w:tcPr>
          <w:p w14:paraId="460FBCF1" w14:textId="772853FF" w:rsidR="005961A0" w:rsidRPr="00402691" w:rsidRDefault="005961A0" w:rsidP="005961A0">
            <w:pPr>
              <w:pStyle w:val="a8"/>
              <w:rPr>
                <w:snapToGrid w:val="0"/>
                <w:lang w:eastAsia="en-US"/>
              </w:rPr>
            </w:pPr>
          </w:p>
        </w:tc>
        <w:tc>
          <w:tcPr>
            <w:tcW w:w="1532" w:type="pct"/>
            <w:tcBorders>
              <w:top w:val="nil"/>
              <w:left w:val="nil"/>
              <w:bottom w:val="single" w:sz="4" w:space="0" w:color="auto"/>
              <w:right w:val="single" w:sz="4" w:space="0" w:color="auto"/>
            </w:tcBorders>
            <w:vAlign w:val="center"/>
          </w:tcPr>
          <w:p w14:paraId="64D039CC" w14:textId="0CB91FD9" w:rsidR="005961A0" w:rsidRPr="00402691" w:rsidRDefault="005961A0" w:rsidP="005961A0">
            <w:pPr>
              <w:pStyle w:val="a8"/>
              <w:rPr>
                <w:snapToGrid w:val="0"/>
                <w:lang w:eastAsia="en-US"/>
              </w:rPr>
            </w:pPr>
            <w:r w:rsidRPr="00402691">
              <w:rPr>
                <w:rFonts w:hint="eastAsia"/>
                <w:snapToGrid w:val="0"/>
              </w:rPr>
              <w:t>其中：生产废水</w:t>
            </w:r>
          </w:p>
        </w:tc>
        <w:tc>
          <w:tcPr>
            <w:tcW w:w="683" w:type="pct"/>
            <w:tcBorders>
              <w:top w:val="nil"/>
              <w:left w:val="nil"/>
              <w:bottom w:val="single" w:sz="4" w:space="0" w:color="auto"/>
              <w:right w:val="single" w:sz="4" w:space="0" w:color="auto"/>
            </w:tcBorders>
            <w:vAlign w:val="center"/>
          </w:tcPr>
          <w:p w14:paraId="2346358E" w14:textId="3638F707" w:rsidR="005961A0" w:rsidRPr="00402691" w:rsidRDefault="005961A0" w:rsidP="005961A0">
            <w:pPr>
              <w:pStyle w:val="a8"/>
              <w:rPr>
                <w:snapToGrid w:val="0"/>
                <w:lang w:eastAsia="en-US"/>
              </w:rPr>
            </w:pPr>
            <w:r w:rsidRPr="00402691">
              <w:rPr>
                <w:rFonts w:hint="eastAsia"/>
                <w:snapToGrid w:val="0"/>
              </w:rPr>
              <w:t>m</w:t>
            </w:r>
            <w:r w:rsidRPr="00402691">
              <w:rPr>
                <w:snapToGrid w:val="0"/>
                <w:vertAlign w:val="superscript"/>
              </w:rPr>
              <w:t>3</w:t>
            </w:r>
            <w:r w:rsidRPr="00402691">
              <w:rPr>
                <w:snapToGrid w:val="0"/>
              </w:rPr>
              <w:t>/a</w:t>
            </w:r>
          </w:p>
        </w:tc>
        <w:tc>
          <w:tcPr>
            <w:tcW w:w="770" w:type="pct"/>
            <w:tcBorders>
              <w:top w:val="nil"/>
              <w:left w:val="nil"/>
              <w:bottom w:val="single" w:sz="4" w:space="0" w:color="auto"/>
              <w:right w:val="single" w:sz="4" w:space="0" w:color="auto"/>
            </w:tcBorders>
            <w:vAlign w:val="bottom"/>
          </w:tcPr>
          <w:p w14:paraId="57815862" w14:textId="2E58C0D7" w:rsidR="005961A0" w:rsidRPr="00402691" w:rsidRDefault="005961A0" w:rsidP="005961A0">
            <w:pPr>
              <w:pStyle w:val="a8"/>
            </w:pPr>
            <w:r w:rsidRPr="00402691">
              <w:rPr>
                <w:rFonts w:hint="eastAsia"/>
              </w:rPr>
              <w:t>1189.08</w:t>
            </w:r>
          </w:p>
        </w:tc>
        <w:tc>
          <w:tcPr>
            <w:tcW w:w="1500" w:type="pct"/>
            <w:tcBorders>
              <w:top w:val="nil"/>
              <w:left w:val="nil"/>
              <w:bottom w:val="single" w:sz="4" w:space="0" w:color="auto"/>
              <w:right w:val="single" w:sz="4" w:space="0" w:color="auto"/>
            </w:tcBorders>
          </w:tcPr>
          <w:p w14:paraId="620097FA" w14:textId="77777777" w:rsidR="005961A0" w:rsidRPr="00402691" w:rsidRDefault="005961A0" w:rsidP="005961A0">
            <w:pPr>
              <w:pStyle w:val="a8"/>
              <w:rPr>
                <w:lang w:eastAsia="en-US"/>
              </w:rPr>
            </w:pPr>
          </w:p>
        </w:tc>
      </w:tr>
      <w:tr w:rsidR="005961A0" w:rsidRPr="00402691" w14:paraId="6932A031" w14:textId="4BD33BEB" w:rsidTr="00CB049A">
        <w:trPr>
          <w:trHeight w:val="92"/>
          <w:jc w:val="center"/>
        </w:trPr>
        <w:tc>
          <w:tcPr>
            <w:tcW w:w="515" w:type="pct"/>
            <w:vMerge/>
            <w:tcBorders>
              <w:left w:val="single" w:sz="4" w:space="0" w:color="auto"/>
              <w:bottom w:val="single" w:sz="4" w:space="0" w:color="auto"/>
              <w:right w:val="single" w:sz="4" w:space="0" w:color="auto"/>
            </w:tcBorders>
            <w:vAlign w:val="center"/>
          </w:tcPr>
          <w:p w14:paraId="678CE01B" w14:textId="612B536C" w:rsidR="005961A0" w:rsidRPr="00402691" w:rsidRDefault="005961A0" w:rsidP="005961A0">
            <w:pPr>
              <w:pStyle w:val="a8"/>
              <w:rPr>
                <w:snapToGrid w:val="0"/>
                <w:lang w:eastAsia="en-US"/>
              </w:rPr>
            </w:pPr>
          </w:p>
        </w:tc>
        <w:tc>
          <w:tcPr>
            <w:tcW w:w="1532" w:type="pct"/>
            <w:tcBorders>
              <w:top w:val="nil"/>
              <w:left w:val="nil"/>
              <w:bottom w:val="single" w:sz="4" w:space="0" w:color="auto"/>
              <w:right w:val="single" w:sz="4" w:space="0" w:color="auto"/>
            </w:tcBorders>
            <w:vAlign w:val="center"/>
          </w:tcPr>
          <w:p w14:paraId="227E548F" w14:textId="788E0B7A" w:rsidR="005961A0" w:rsidRPr="00402691" w:rsidRDefault="005961A0" w:rsidP="005961A0">
            <w:pPr>
              <w:pStyle w:val="a8"/>
              <w:rPr>
                <w:snapToGrid w:val="0"/>
                <w:lang w:eastAsia="en-US"/>
              </w:rPr>
            </w:pPr>
            <w:r w:rsidRPr="00402691">
              <w:rPr>
                <w:rFonts w:hint="eastAsia"/>
                <w:snapToGrid w:val="0"/>
              </w:rPr>
              <w:t>生活污水</w:t>
            </w:r>
          </w:p>
        </w:tc>
        <w:tc>
          <w:tcPr>
            <w:tcW w:w="683" w:type="pct"/>
            <w:tcBorders>
              <w:top w:val="nil"/>
              <w:left w:val="nil"/>
              <w:bottom w:val="single" w:sz="4" w:space="0" w:color="auto"/>
              <w:right w:val="single" w:sz="4" w:space="0" w:color="auto"/>
            </w:tcBorders>
            <w:vAlign w:val="center"/>
          </w:tcPr>
          <w:p w14:paraId="637EC93D" w14:textId="7AE9436F" w:rsidR="005961A0" w:rsidRPr="00402691" w:rsidRDefault="005961A0" w:rsidP="005961A0">
            <w:pPr>
              <w:pStyle w:val="a8"/>
              <w:rPr>
                <w:snapToGrid w:val="0"/>
                <w:lang w:eastAsia="en-US"/>
              </w:rPr>
            </w:pPr>
            <w:r w:rsidRPr="00402691">
              <w:rPr>
                <w:rFonts w:hint="eastAsia"/>
                <w:snapToGrid w:val="0"/>
              </w:rPr>
              <w:t>m</w:t>
            </w:r>
            <w:r w:rsidRPr="00402691">
              <w:rPr>
                <w:snapToGrid w:val="0"/>
                <w:vertAlign w:val="superscript"/>
              </w:rPr>
              <w:t>3</w:t>
            </w:r>
            <w:r w:rsidRPr="00402691">
              <w:rPr>
                <w:snapToGrid w:val="0"/>
              </w:rPr>
              <w:t>/a</w:t>
            </w:r>
          </w:p>
        </w:tc>
        <w:tc>
          <w:tcPr>
            <w:tcW w:w="770" w:type="pct"/>
            <w:tcBorders>
              <w:top w:val="nil"/>
              <w:left w:val="nil"/>
              <w:bottom w:val="single" w:sz="4" w:space="0" w:color="auto"/>
              <w:right w:val="single" w:sz="4" w:space="0" w:color="auto"/>
            </w:tcBorders>
            <w:vAlign w:val="bottom"/>
          </w:tcPr>
          <w:p w14:paraId="11FB1A74" w14:textId="5448A54D" w:rsidR="005961A0" w:rsidRPr="00402691" w:rsidRDefault="005961A0" w:rsidP="005961A0">
            <w:pPr>
              <w:pStyle w:val="a8"/>
            </w:pPr>
            <w:r w:rsidRPr="00402691">
              <w:rPr>
                <w:rFonts w:hint="eastAsia"/>
              </w:rPr>
              <w:t>1200.00</w:t>
            </w:r>
          </w:p>
        </w:tc>
        <w:tc>
          <w:tcPr>
            <w:tcW w:w="1500" w:type="pct"/>
            <w:tcBorders>
              <w:top w:val="nil"/>
              <w:left w:val="nil"/>
              <w:bottom w:val="single" w:sz="4" w:space="0" w:color="auto"/>
              <w:right w:val="single" w:sz="4" w:space="0" w:color="auto"/>
            </w:tcBorders>
          </w:tcPr>
          <w:p w14:paraId="01AE8802" w14:textId="77777777" w:rsidR="005961A0" w:rsidRPr="00402691" w:rsidRDefault="005961A0" w:rsidP="005961A0">
            <w:pPr>
              <w:pStyle w:val="a8"/>
              <w:rPr>
                <w:lang w:eastAsia="en-US"/>
              </w:rPr>
            </w:pPr>
          </w:p>
        </w:tc>
      </w:tr>
      <w:tr w:rsidR="00102B1F" w:rsidRPr="00402691" w14:paraId="50731BC1" w14:textId="77777777"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1C9C01AD" w14:textId="384FBF32" w:rsidR="00102B1F" w:rsidRPr="00402691" w:rsidRDefault="00102B1F" w:rsidP="00187E99">
            <w:pPr>
              <w:pStyle w:val="a8"/>
              <w:rPr>
                <w:snapToGrid w:val="0"/>
                <w:lang w:eastAsia="en-US"/>
              </w:rPr>
            </w:pPr>
            <w:r w:rsidRPr="00402691">
              <w:rPr>
                <w:snapToGrid w:val="0"/>
                <w:lang w:eastAsia="en-US"/>
              </w:rPr>
              <w:t>5</w:t>
            </w:r>
          </w:p>
        </w:tc>
        <w:tc>
          <w:tcPr>
            <w:tcW w:w="4485" w:type="pct"/>
            <w:gridSpan w:val="4"/>
            <w:tcBorders>
              <w:top w:val="nil"/>
              <w:left w:val="nil"/>
              <w:bottom w:val="single" w:sz="4" w:space="0" w:color="auto"/>
              <w:right w:val="single" w:sz="4" w:space="0" w:color="auto"/>
            </w:tcBorders>
            <w:vAlign w:val="center"/>
          </w:tcPr>
          <w:p w14:paraId="717FD74A" w14:textId="37D1FC7E" w:rsidR="00102B1F" w:rsidRPr="00402691" w:rsidRDefault="00102B1F" w:rsidP="00187E99">
            <w:pPr>
              <w:pStyle w:val="a8"/>
              <w:rPr>
                <w:lang w:eastAsia="en-US"/>
              </w:rPr>
            </w:pPr>
            <w:r w:rsidRPr="00402691">
              <w:rPr>
                <w:rFonts w:hint="eastAsia"/>
                <w:snapToGrid w:val="0"/>
              </w:rPr>
              <w:t>供电</w:t>
            </w:r>
          </w:p>
        </w:tc>
      </w:tr>
      <w:tr w:rsidR="00102B1F" w:rsidRPr="00402691" w14:paraId="71307E34"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43E248EC" w14:textId="6CBC4F8F" w:rsidR="00102B1F" w:rsidRPr="00402691" w:rsidRDefault="00102B1F" w:rsidP="00187E99">
            <w:pPr>
              <w:pStyle w:val="a8"/>
              <w:rPr>
                <w:snapToGrid w:val="0"/>
              </w:rPr>
            </w:pPr>
            <w:r w:rsidRPr="00402691">
              <w:rPr>
                <w:rFonts w:hint="eastAsia"/>
                <w:snapToGrid w:val="0"/>
              </w:rPr>
              <w:t>5</w:t>
            </w:r>
            <w:r w:rsidRPr="00402691">
              <w:rPr>
                <w:snapToGrid w:val="0"/>
              </w:rPr>
              <w:t>.1</w:t>
            </w:r>
          </w:p>
        </w:tc>
        <w:tc>
          <w:tcPr>
            <w:tcW w:w="1532" w:type="pct"/>
            <w:tcBorders>
              <w:top w:val="nil"/>
              <w:left w:val="nil"/>
              <w:bottom w:val="single" w:sz="4" w:space="0" w:color="auto"/>
              <w:right w:val="single" w:sz="4" w:space="0" w:color="auto"/>
            </w:tcBorders>
            <w:vAlign w:val="center"/>
          </w:tcPr>
          <w:p w14:paraId="5B1454B5" w14:textId="6675309C" w:rsidR="00102B1F" w:rsidRPr="00402691" w:rsidRDefault="00102B1F" w:rsidP="00187E99">
            <w:pPr>
              <w:pStyle w:val="a8"/>
              <w:rPr>
                <w:snapToGrid w:val="0"/>
              </w:rPr>
            </w:pPr>
            <w:r w:rsidRPr="00402691">
              <w:rPr>
                <w:rFonts w:hint="eastAsia"/>
                <w:snapToGrid w:val="0"/>
              </w:rPr>
              <w:t>装机容量</w:t>
            </w:r>
          </w:p>
        </w:tc>
        <w:tc>
          <w:tcPr>
            <w:tcW w:w="683" w:type="pct"/>
            <w:tcBorders>
              <w:top w:val="nil"/>
              <w:left w:val="nil"/>
              <w:bottom w:val="single" w:sz="4" w:space="0" w:color="auto"/>
              <w:right w:val="single" w:sz="4" w:space="0" w:color="auto"/>
            </w:tcBorders>
            <w:vAlign w:val="center"/>
          </w:tcPr>
          <w:p w14:paraId="36028ED4" w14:textId="224927DF" w:rsidR="00102B1F" w:rsidRPr="00402691" w:rsidRDefault="00102B1F" w:rsidP="00187E99">
            <w:pPr>
              <w:pStyle w:val="a8"/>
              <w:rPr>
                <w:snapToGrid w:val="0"/>
                <w:lang w:eastAsia="en-US"/>
              </w:rPr>
            </w:pPr>
            <w:r w:rsidRPr="00402691">
              <w:rPr>
                <w:rFonts w:hint="eastAsia"/>
                <w:snapToGrid w:val="0"/>
              </w:rPr>
              <w:t>k</w:t>
            </w:r>
            <w:r w:rsidRPr="00402691">
              <w:rPr>
                <w:snapToGrid w:val="0"/>
                <w:lang w:eastAsia="en-US"/>
              </w:rPr>
              <w:t>W</w:t>
            </w:r>
          </w:p>
        </w:tc>
        <w:tc>
          <w:tcPr>
            <w:tcW w:w="770" w:type="pct"/>
            <w:tcBorders>
              <w:top w:val="nil"/>
              <w:left w:val="nil"/>
              <w:bottom w:val="single" w:sz="4" w:space="0" w:color="auto"/>
              <w:right w:val="single" w:sz="4" w:space="0" w:color="auto"/>
            </w:tcBorders>
            <w:vAlign w:val="center"/>
          </w:tcPr>
          <w:p w14:paraId="1B2E2426" w14:textId="4D986D12" w:rsidR="00102B1F" w:rsidRPr="00402691" w:rsidRDefault="00102B1F" w:rsidP="00187E99">
            <w:pPr>
              <w:pStyle w:val="a8"/>
            </w:pPr>
            <w:r w:rsidRPr="00402691">
              <w:rPr>
                <w:rFonts w:hint="eastAsia"/>
              </w:rPr>
              <w:t>8</w:t>
            </w:r>
            <w:r w:rsidRPr="00402691">
              <w:t>00</w:t>
            </w:r>
          </w:p>
        </w:tc>
        <w:tc>
          <w:tcPr>
            <w:tcW w:w="1500" w:type="pct"/>
            <w:tcBorders>
              <w:top w:val="nil"/>
              <w:left w:val="nil"/>
              <w:bottom w:val="single" w:sz="4" w:space="0" w:color="auto"/>
              <w:right w:val="single" w:sz="4" w:space="0" w:color="auto"/>
            </w:tcBorders>
          </w:tcPr>
          <w:p w14:paraId="542D8412" w14:textId="77777777" w:rsidR="00102B1F" w:rsidRPr="00402691" w:rsidRDefault="00102B1F" w:rsidP="00187E99">
            <w:pPr>
              <w:pStyle w:val="a8"/>
              <w:rPr>
                <w:lang w:eastAsia="en-US"/>
              </w:rPr>
            </w:pPr>
          </w:p>
        </w:tc>
      </w:tr>
      <w:tr w:rsidR="00102B1F" w:rsidRPr="00402691" w14:paraId="1250A42C"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505CB744" w14:textId="5697833D" w:rsidR="00102B1F" w:rsidRPr="00402691" w:rsidRDefault="00102B1F" w:rsidP="00187E99">
            <w:pPr>
              <w:pStyle w:val="a8"/>
              <w:rPr>
                <w:snapToGrid w:val="0"/>
              </w:rPr>
            </w:pPr>
            <w:r w:rsidRPr="00402691">
              <w:rPr>
                <w:rFonts w:hint="eastAsia"/>
                <w:snapToGrid w:val="0"/>
              </w:rPr>
              <w:t>5</w:t>
            </w:r>
            <w:r w:rsidRPr="00402691">
              <w:rPr>
                <w:snapToGrid w:val="0"/>
              </w:rPr>
              <w:t>.2</w:t>
            </w:r>
          </w:p>
        </w:tc>
        <w:tc>
          <w:tcPr>
            <w:tcW w:w="1532" w:type="pct"/>
            <w:tcBorders>
              <w:top w:val="nil"/>
              <w:left w:val="nil"/>
              <w:bottom w:val="single" w:sz="4" w:space="0" w:color="auto"/>
              <w:right w:val="single" w:sz="4" w:space="0" w:color="auto"/>
            </w:tcBorders>
            <w:vAlign w:val="center"/>
          </w:tcPr>
          <w:p w14:paraId="0FEF8732" w14:textId="53B6B6EB" w:rsidR="00102B1F" w:rsidRPr="00402691" w:rsidRDefault="00102B1F" w:rsidP="00187E99">
            <w:pPr>
              <w:pStyle w:val="a8"/>
              <w:rPr>
                <w:snapToGrid w:val="0"/>
              </w:rPr>
            </w:pPr>
            <w:r w:rsidRPr="00402691">
              <w:rPr>
                <w:rFonts w:hint="eastAsia"/>
                <w:snapToGrid w:val="0"/>
              </w:rPr>
              <w:t>年耗电量</w:t>
            </w:r>
          </w:p>
        </w:tc>
        <w:tc>
          <w:tcPr>
            <w:tcW w:w="683" w:type="pct"/>
            <w:tcBorders>
              <w:top w:val="nil"/>
              <w:left w:val="nil"/>
              <w:bottom w:val="single" w:sz="4" w:space="0" w:color="auto"/>
              <w:right w:val="single" w:sz="4" w:space="0" w:color="auto"/>
            </w:tcBorders>
            <w:vAlign w:val="center"/>
          </w:tcPr>
          <w:p w14:paraId="73223452" w14:textId="240C3791" w:rsidR="00102B1F" w:rsidRPr="00402691" w:rsidRDefault="00102B1F" w:rsidP="00187E99">
            <w:pPr>
              <w:pStyle w:val="a8"/>
              <w:rPr>
                <w:snapToGrid w:val="0"/>
                <w:lang w:eastAsia="en-US"/>
              </w:rPr>
            </w:pPr>
            <w:proofErr w:type="spellStart"/>
            <w:r w:rsidRPr="00402691">
              <w:rPr>
                <w:snapToGrid w:val="0"/>
                <w:lang w:eastAsia="en-US"/>
              </w:rPr>
              <w:t>k-kW</w:t>
            </w:r>
            <w:r w:rsidR="007468BF" w:rsidRPr="00402691">
              <w:rPr>
                <w:snapToGrid w:val="0"/>
              </w:rPr>
              <w:t>·</w:t>
            </w:r>
            <w:r w:rsidRPr="00402691">
              <w:rPr>
                <w:snapToGrid w:val="0"/>
                <w:lang w:eastAsia="en-US"/>
              </w:rPr>
              <w:t>h</w:t>
            </w:r>
            <w:proofErr w:type="spellEnd"/>
          </w:p>
        </w:tc>
        <w:tc>
          <w:tcPr>
            <w:tcW w:w="770" w:type="pct"/>
            <w:tcBorders>
              <w:top w:val="nil"/>
              <w:left w:val="nil"/>
              <w:bottom w:val="single" w:sz="4" w:space="0" w:color="auto"/>
              <w:right w:val="single" w:sz="4" w:space="0" w:color="auto"/>
            </w:tcBorders>
            <w:vAlign w:val="center"/>
          </w:tcPr>
          <w:p w14:paraId="023E1F9C" w14:textId="2D4957AE" w:rsidR="00102B1F" w:rsidRPr="00402691" w:rsidRDefault="00102B1F" w:rsidP="00187E99">
            <w:pPr>
              <w:pStyle w:val="a8"/>
            </w:pPr>
            <w:r w:rsidRPr="00402691">
              <w:rPr>
                <w:rFonts w:hint="eastAsia"/>
              </w:rPr>
              <w:t>2</w:t>
            </w:r>
            <w:r w:rsidRPr="00402691">
              <w:t>3180</w:t>
            </w:r>
          </w:p>
        </w:tc>
        <w:tc>
          <w:tcPr>
            <w:tcW w:w="1500" w:type="pct"/>
            <w:tcBorders>
              <w:top w:val="nil"/>
              <w:left w:val="nil"/>
              <w:bottom w:val="single" w:sz="4" w:space="0" w:color="auto"/>
              <w:right w:val="single" w:sz="4" w:space="0" w:color="auto"/>
            </w:tcBorders>
          </w:tcPr>
          <w:p w14:paraId="244F53DA" w14:textId="77777777" w:rsidR="00102B1F" w:rsidRPr="00402691" w:rsidRDefault="00102B1F" w:rsidP="00187E99">
            <w:pPr>
              <w:pStyle w:val="a8"/>
              <w:rPr>
                <w:lang w:eastAsia="en-US"/>
              </w:rPr>
            </w:pPr>
          </w:p>
        </w:tc>
      </w:tr>
      <w:tr w:rsidR="00102B1F" w:rsidRPr="00402691" w14:paraId="0940B524" w14:textId="77777777" w:rsidTr="00BA42AB">
        <w:trPr>
          <w:trHeight w:val="92"/>
          <w:jc w:val="center"/>
        </w:trPr>
        <w:tc>
          <w:tcPr>
            <w:tcW w:w="515" w:type="pct"/>
            <w:tcBorders>
              <w:top w:val="single" w:sz="4" w:space="0" w:color="auto"/>
              <w:left w:val="single" w:sz="4" w:space="0" w:color="auto"/>
              <w:bottom w:val="single" w:sz="4" w:space="0" w:color="auto"/>
              <w:right w:val="single" w:sz="4" w:space="0" w:color="auto"/>
            </w:tcBorders>
            <w:vAlign w:val="center"/>
          </w:tcPr>
          <w:p w14:paraId="09C4E753" w14:textId="3C235CF6" w:rsidR="00102B1F" w:rsidRPr="00402691" w:rsidRDefault="00102B1F" w:rsidP="00187E99">
            <w:pPr>
              <w:pStyle w:val="a8"/>
              <w:rPr>
                <w:snapToGrid w:val="0"/>
              </w:rPr>
            </w:pPr>
            <w:r w:rsidRPr="00402691">
              <w:rPr>
                <w:rFonts w:hint="eastAsia"/>
                <w:snapToGrid w:val="0"/>
              </w:rPr>
              <w:t>6</w:t>
            </w:r>
          </w:p>
        </w:tc>
        <w:tc>
          <w:tcPr>
            <w:tcW w:w="4485" w:type="pct"/>
            <w:gridSpan w:val="4"/>
            <w:tcBorders>
              <w:top w:val="single" w:sz="4" w:space="0" w:color="auto"/>
              <w:left w:val="nil"/>
              <w:bottom w:val="single" w:sz="4" w:space="0" w:color="auto"/>
              <w:right w:val="single" w:sz="4" w:space="0" w:color="auto"/>
            </w:tcBorders>
            <w:vAlign w:val="center"/>
          </w:tcPr>
          <w:p w14:paraId="1526B6D5" w14:textId="483C8624" w:rsidR="00102B1F" w:rsidRPr="00402691" w:rsidRDefault="00102B1F" w:rsidP="00187E99">
            <w:pPr>
              <w:pStyle w:val="a8"/>
              <w:rPr>
                <w:lang w:eastAsia="en-US"/>
              </w:rPr>
            </w:pPr>
            <w:r w:rsidRPr="00402691">
              <w:rPr>
                <w:rFonts w:hint="eastAsia"/>
                <w:snapToGrid w:val="0"/>
              </w:rPr>
              <w:t>建筑</w:t>
            </w:r>
          </w:p>
        </w:tc>
      </w:tr>
      <w:tr w:rsidR="00102B1F" w:rsidRPr="00402691" w14:paraId="618A5649"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0F81A1F3" w14:textId="3F39BBB3" w:rsidR="00102B1F" w:rsidRPr="00402691" w:rsidRDefault="00102B1F" w:rsidP="00187E99">
            <w:pPr>
              <w:pStyle w:val="a8"/>
              <w:rPr>
                <w:snapToGrid w:val="0"/>
              </w:rPr>
            </w:pPr>
            <w:r w:rsidRPr="00402691">
              <w:rPr>
                <w:snapToGrid w:val="0"/>
              </w:rPr>
              <w:t>6.1</w:t>
            </w:r>
          </w:p>
        </w:tc>
        <w:tc>
          <w:tcPr>
            <w:tcW w:w="1532" w:type="pct"/>
            <w:tcBorders>
              <w:top w:val="nil"/>
              <w:left w:val="nil"/>
              <w:bottom w:val="single" w:sz="4" w:space="0" w:color="auto"/>
              <w:right w:val="single" w:sz="4" w:space="0" w:color="auto"/>
            </w:tcBorders>
            <w:vAlign w:val="center"/>
          </w:tcPr>
          <w:p w14:paraId="7B2E9FD8" w14:textId="388B4538" w:rsidR="00102B1F" w:rsidRPr="00402691" w:rsidRDefault="00102B1F" w:rsidP="00187E99">
            <w:pPr>
              <w:pStyle w:val="a8"/>
              <w:rPr>
                <w:snapToGrid w:val="0"/>
              </w:rPr>
            </w:pPr>
            <w:r w:rsidRPr="00402691">
              <w:rPr>
                <w:rFonts w:hint="eastAsia"/>
                <w:snapToGrid w:val="0"/>
              </w:rPr>
              <w:t>总占地面积</w:t>
            </w:r>
          </w:p>
        </w:tc>
        <w:tc>
          <w:tcPr>
            <w:tcW w:w="683" w:type="pct"/>
            <w:tcBorders>
              <w:top w:val="nil"/>
              <w:left w:val="nil"/>
              <w:bottom w:val="single" w:sz="4" w:space="0" w:color="auto"/>
              <w:right w:val="single" w:sz="4" w:space="0" w:color="auto"/>
            </w:tcBorders>
            <w:vAlign w:val="center"/>
          </w:tcPr>
          <w:p w14:paraId="46B726FE" w14:textId="47911786" w:rsidR="00102B1F" w:rsidRPr="00402691" w:rsidRDefault="008D33D8" w:rsidP="00187E99">
            <w:pPr>
              <w:pStyle w:val="a8"/>
              <w:rPr>
                <w:snapToGrid w:val="0"/>
                <w:lang w:eastAsia="en-US"/>
              </w:rPr>
            </w:pPr>
            <w:r w:rsidRPr="00402691">
              <w:rPr>
                <w:rFonts w:hint="eastAsia"/>
                <w:snapToGrid w:val="0"/>
              </w:rPr>
              <w:t>m</w:t>
            </w:r>
            <w:r w:rsidRPr="00402691">
              <w:rPr>
                <w:snapToGrid w:val="0"/>
                <w:vertAlign w:val="superscript"/>
                <w:lang w:eastAsia="en-US"/>
              </w:rPr>
              <w:t>2</w:t>
            </w:r>
          </w:p>
        </w:tc>
        <w:tc>
          <w:tcPr>
            <w:tcW w:w="770" w:type="pct"/>
            <w:tcBorders>
              <w:top w:val="nil"/>
              <w:left w:val="nil"/>
              <w:bottom w:val="single" w:sz="4" w:space="0" w:color="auto"/>
              <w:right w:val="single" w:sz="4" w:space="0" w:color="auto"/>
            </w:tcBorders>
            <w:vAlign w:val="center"/>
          </w:tcPr>
          <w:p w14:paraId="7B5FAC1F" w14:textId="596F32F3" w:rsidR="00102B1F" w:rsidRPr="00402691" w:rsidRDefault="008D33D8" w:rsidP="00187E99">
            <w:pPr>
              <w:pStyle w:val="a8"/>
            </w:pPr>
            <w:r w:rsidRPr="00402691">
              <w:t>11675.33</w:t>
            </w:r>
          </w:p>
        </w:tc>
        <w:tc>
          <w:tcPr>
            <w:tcW w:w="1500" w:type="pct"/>
            <w:tcBorders>
              <w:top w:val="nil"/>
              <w:left w:val="nil"/>
              <w:bottom w:val="single" w:sz="4" w:space="0" w:color="auto"/>
              <w:right w:val="single" w:sz="4" w:space="0" w:color="auto"/>
            </w:tcBorders>
          </w:tcPr>
          <w:p w14:paraId="205B16E7" w14:textId="5D4401B0" w:rsidR="00102B1F" w:rsidRPr="00402691" w:rsidRDefault="008D33D8" w:rsidP="00187E99">
            <w:pPr>
              <w:pStyle w:val="a8"/>
            </w:pPr>
            <w:r w:rsidRPr="00402691">
              <w:rPr>
                <w:rFonts w:hint="eastAsia"/>
              </w:rPr>
              <w:t>合</w:t>
            </w:r>
            <w:r w:rsidRPr="00402691">
              <w:rPr>
                <w:rFonts w:hint="eastAsia"/>
              </w:rPr>
              <w:t>1</w:t>
            </w:r>
            <w:r w:rsidRPr="00402691">
              <w:t>7.51</w:t>
            </w:r>
            <w:r w:rsidRPr="00402691">
              <w:rPr>
                <w:rFonts w:hint="eastAsia"/>
              </w:rPr>
              <w:t>亩</w:t>
            </w:r>
          </w:p>
        </w:tc>
      </w:tr>
      <w:tr w:rsidR="008D33D8" w:rsidRPr="00402691" w14:paraId="14EBC8A7"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5C3D8FDA" w14:textId="725A32AE" w:rsidR="008D33D8" w:rsidRPr="00402691" w:rsidRDefault="008D33D8" w:rsidP="00187E99">
            <w:pPr>
              <w:pStyle w:val="a8"/>
              <w:rPr>
                <w:snapToGrid w:val="0"/>
              </w:rPr>
            </w:pPr>
            <w:r w:rsidRPr="00402691">
              <w:rPr>
                <w:rFonts w:hint="eastAsia"/>
                <w:snapToGrid w:val="0"/>
              </w:rPr>
              <w:t>6</w:t>
            </w:r>
            <w:r w:rsidRPr="00402691">
              <w:rPr>
                <w:snapToGrid w:val="0"/>
              </w:rPr>
              <w:t>.2</w:t>
            </w:r>
          </w:p>
        </w:tc>
        <w:tc>
          <w:tcPr>
            <w:tcW w:w="1532" w:type="pct"/>
            <w:tcBorders>
              <w:top w:val="nil"/>
              <w:left w:val="nil"/>
              <w:bottom w:val="single" w:sz="4" w:space="0" w:color="auto"/>
              <w:right w:val="single" w:sz="4" w:space="0" w:color="auto"/>
            </w:tcBorders>
            <w:vAlign w:val="center"/>
          </w:tcPr>
          <w:p w14:paraId="40C47B68" w14:textId="087CD315" w:rsidR="008D33D8" w:rsidRPr="00402691" w:rsidRDefault="008D33D8" w:rsidP="00187E99">
            <w:pPr>
              <w:pStyle w:val="a8"/>
              <w:rPr>
                <w:snapToGrid w:val="0"/>
              </w:rPr>
            </w:pPr>
            <w:r w:rsidRPr="00402691">
              <w:rPr>
                <w:rFonts w:hint="eastAsia"/>
                <w:snapToGrid w:val="0"/>
              </w:rPr>
              <w:t>净用地面积</w:t>
            </w:r>
          </w:p>
        </w:tc>
        <w:tc>
          <w:tcPr>
            <w:tcW w:w="683" w:type="pct"/>
            <w:tcBorders>
              <w:top w:val="nil"/>
              <w:left w:val="nil"/>
              <w:bottom w:val="single" w:sz="4" w:space="0" w:color="auto"/>
              <w:right w:val="single" w:sz="4" w:space="0" w:color="auto"/>
            </w:tcBorders>
            <w:vAlign w:val="center"/>
          </w:tcPr>
          <w:p w14:paraId="4CBF1D1F" w14:textId="0935F8F5" w:rsidR="008D33D8" w:rsidRPr="00402691" w:rsidRDefault="008D33D8" w:rsidP="00187E99">
            <w:pPr>
              <w:pStyle w:val="a8"/>
              <w:rPr>
                <w:snapToGrid w:val="0"/>
              </w:rPr>
            </w:pPr>
            <w:r w:rsidRPr="00402691">
              <w:rPr>
                <w:rFonts w:hint="eastAsia"/>
                <w:snapToGrid w:val="0"/>
              </w:rPr>
              <w:t>m</w:t>
            </w:r>
            <w:r w:rsidRPr="00402691">
              <w:rPr>
                <w:snapToGrid w:val="0"/>
                <w:vertAlign w:val="superscript"/>
              </w:rPr>
              <w:t>2</w:t>
            </w:r>
          </w:p>
        </w:tc>
        <w:tc>
          <w:tcPr>
            <w:tcW w:w="770" w:type="pct"/>
            <w:tcBorders>
              <w:top w:val="nil"/>
              <w:left w:val="nil"/>
              <w:bottom w:val="single" w:sz="4" w:space="0" w:color="auto"/>
              <w:right w:val="single" w:sz="4" w:space="0" w:color="auto"/>
            </w:tcBorders>
            <w:vAlign w:val="center"/>
          </w:tcPr>
          <w:p w14:paraId="5ACD0E05" w14:textId="61F41469" w:rsidR="008D33D8" w:rsidRPr="00402691" w:rsidRDefault="008D33D8" w:rsidP="00187E99">
            <w:pPr>
              <w:pStyle w:val="a8"/>
            </w:pPr>
            <w:r w:rsidRPr="00402691">
              <w:rPr>
                <w:rFonts w:hint="eastAsia"/>
              </w:rPr>
              <w:t>7</w:t>
            </w:r>
            <w:r w:rsidRPr="00402691">
              <w:t>779.84</w:t>
            </w:r>
          </w:p>
        </w:tc>
        <w:tc>
          <w:tcPr>
            <w:tcW w:w="1500" w:type="pct"/>
            <w:tcBorders>
              <w:top w:val="nil"/>
              <w:left w:val="nil"/>
              <w:bottom w:val="single" w:sz="4" w:space="0" w:color="auto"/>
              <w:right w:val="single" w:sz="4" w:space="0" w:color="auto"/>
            </w:tcBorders>
          </w:tcPr>
          <w:p w14:paraId="079FB4E7" w14:textId="57366816" w:rsidR="008D33D8" w:rsidRPr="00402691" w:rsidRDefault="008D33D8" w:rsidP="00187E99">
            <w:pPr>
              <w:pStyle w:val="a8"/>
            </w:pPr>
            <w:r w:rsidRPr="00402691">
              <w:rPr>
                <w:rFonts w:hint="eastAsia"/>
              </w:rPr>
              <w:t>合</w:t>
            </w:r>
            <w:r w:rsidRPr="00402691">
              <w:rPr>
                <w:rFonts w:hint="eastAsia"/>
              </w:rPr>
              <w:t>1</w:t>
            </w:r>
            <w:r w:rsidRPr="00402691">
              <w:t>1.67</w:t>
            </w:r>
            <w:r w:rsidRPr="00402691">
              <w:rPr>
                <w:rFonts w:hint="eastAsia"/>
              </w:rPr>
              <w:t>亩</w:t>
            </w:r>
          </w:p>
        </w:tc>
      </w:tr>
      <w:tr w:rsidR="00102B1F" w:rsidRPr="00402691" w14:paraId="0EB2C043"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10842633" w14:textId="087A192C" w:rsidR="00102B1F" w:rsidRPr="00402691" w:rsidRDefault="00102B1F" w:rsidP="00187E99">
            <w:pPr>
              <w:pStyle w:val="a8"/>
              <w:rPr>
                <w:snapToGrid w:val="0"/>
              </w:rPr>
            </w:pPr>
            <w:r w:rsidRPr="00402691">
              <w:rPr>
                <w:snapToGrid w:val="0"/>
              </w:rPr>
              <w:t>6.2</w:t>
            </w:r>
          </w:p>
        </w:tc>
        <w:tc>
          <w:tcPr>
            <w:tcW w:w="1532" w:type="pct"/>
            <w:tcBorders>
              <w:top w:val="nil"/>
              <w:left w:val="nil"/>
              <w:bottom w:val="single" w:sz="4" w:space="0" w:color="auto"/>
              <w:right w:val="single" w:sz="4" w:space="0" w:color="auto"/>
            </w:tcBorders>
            <w:vAlign w:val="center"/>
          </w:tcPr>
          <w:p w14:paraId="38BA1FDC" w14:textId="55FF63FC" w:rsidR="00102B1F" w:rsidRPr="00402691" w:rsidRDefault="00102B1F" w:rsidP="00187E99">
            <w:pPr>
              <w:pStyle w:val="a8"/>
              <w:rPr>
                <w:snapToGrid w:val="0"/>
              </w:rPr>
            </w:pPr>
            <w:r w:rsidRPr="00402691">
              <w:rPr>
                <w:rFonts w:hint="eastAsia"/>
                <w:snapToGrid w:val="0"/>
              </w:rPr>
              <w:t>总建筑面积</w:t>
            </w:r>
          </w:p>
        </w:tc>
        <w:tc>
          <w:tcPr>
            <w:tcW w:w="683" w:type="pct"/>
            <w:tcBorders>
              <w:top w:val="nil"/>
              <w:left w:val="nil"/>
              <w:bottom w:val="single" w:sz="4" w:space="0" w:color="auto"/>
              <w:right w:val="single" w:sz="4" w:space="0" w:color="auto"/>
            </w:tcBorders>
            <w:vAlign w:val="center"/>
          </w:tcPr>
          <w:p w14:paraId="576510A4" w14:textId="5DD88C48" w:rsidR="00102B1F" w:rsidRPr="00402691" w:rsidRDefault="008D33D8" w:rsidP="00187E99">
            <w:pPr>
              <w:pStyle w:val="a8"/>
              <w:rPr>
                <w:snapToGrid w:val="0"/>
              </w:rPr>
            </w:pPr>
            <w:r w:rsidRPr="00402691">
              <w:rPr>
                <w:rFonts w:hint="eastAsia"/>
                <w:snapToGrid w:val="0"/>
              </w:rPr>
              <w:t>m</w:t>
            </w:r>
            <w:r w:rsidRPr="00402691">
              <w:rPr>
                <w:snapToGrid w:val="0"/>
                <w:vertAlign w:val="superscript"/>
              </w:rPr>
              <w:t>2</w:t>
            </w:r>
          </w:p>
        </w:tc>
        <w:tc>
          <w:tcPr>
            <w:tcW w:w="770" w:type="pct"/>
            <w:tcBorders>
              <w:top w:val="nil"/>
              <w:left w:val="nil"/>
              <w:bottom w:val="single" w:sz="4" w:space="0" w:color="auto"/>
              <w:right w:val="single" w:sz="4" w:space="0" w:color="auto"/>
            </w:tcBorders>
            <w:vAlign w:val="center"/>
          </w:tcPr>
          <w:p w14:paraId="5B3C35A0" w14:textId="3AA4ADE0" w:rsidR="00102B1F" w:rsidRPr="00402691" w:rsidRDefault="00102B1F" w:rsidP="00187E99">
            <w:pPr>
              <w:pStyle w:val="a8"/>
            </w:pPr>
            <w:r w:rsidRPr="00402691">
              <w:rPr>
                <w:rFonts w:hint="eastAsia"/>
              </w:rPr>
              <w:t>2</w:t>
            </w:r>
            <w:r w:rsidRPr="00402691">
              <w:t>710.96</w:t>
            </w:r>
          </w:p>
        </w:tc>
        <w:tc>
          <w:tcPr>
            <w:tcW w:w="1500" w:type="pct"/>
            <w:tcBorders>
              <w:top w:val="nil"/>
              <w:left w:val="nil"/>
              <w:bottom w:val="single" w:sz="4" w:space="0" w:color="auto"/>
              <w:right w:val="single" w:sz="4" w:space="0" w:color="auto"/>
            </w:tcBorders>
          </w:tcPr>
          <w:p w14:paraId="2FE210FE" w14:textId="7E3752A4" w:rsidR="00102B1F" w:rsidRPr="00402691" w:rsidRDefault="00102B1F" w:rsidP="00187E99">
            <w:pPr>
              <w:pStyle w:val="a8"/>
            </w:pPr>
          </w:p>
        </w:tc>
      </w:tr>
      <w:tr w:rsidR="00102B1F" w:rsidRPr="00402691" w14:paraId="2F01437B" w14:textId="77777777"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0D2DEC08" w14:textId="33B22C59" w:rsidR="00102B1F" w:rsidRPr="00402691" w:rsidRDefault="00102B1F" w:rsidP="00187E99">
            <w:pPr>
              <w:pStyle w:val="a8"/>
              <w:rPr>
                <w:snapToGrid w:val="0"/>
              </w:rPr>
            </w:pPr>
            <w:r w:rsidRPr="00402691">
              <w:rPr>
                <w:rFonts w:hint="eastAsia"/>
                <w:snapToGrid w:val="0"/>
              </w:rPr>
              <w:t>7</w:t>
            </w:r>
          </w:p>
        </w:tc>
        <w:tc>
          <w:tcPr>
            <w:tcW w:w="4485" w:type="pct"/>
            <w:gridSpan w:val="4"/>
            <w:tcBorders>
              <w:top w:val="nil"/>
              <w:left w:val="nil"/>
              <w:bottom w:val="single" w:sz="4" w:space="0" w:color="auto"/>
              <w:right w:val="single" w:sz="4" w:space="0" w:color="auto"/>
            </w:tcBorders>
            <w:vAlign w:val="center"/>
          </w:tcPr>
          <w:p w14:paraId="1BFC0966" w14:textId="6D34F471" w:rsidR="00102B1F" w:rsidRPr="00402691" w:rsidRDefault="00102B1F" w:rsidP="00187E99">
            <w:pPr>
              <w:pStyle w:val="a8"/>
              <w:rPr>
                <w:lang w:eastAsia="en-US"/>
              </w:rPr>
            </w:pPr>
            <w:r w:rsidRPr="00402691">
              <w:rPr>
                <w:rFonts w:hint="eastAsia"/>
                <w:snapToGrid w:val="0"/>
              </w:rPr>
              <w:t>劳动定员</w:t>
            </w:r>
          </w:p>
        </w:tc>
      </w:tr>
      <w:tr w:rsidR="00102B1F" w:rsidRPr="00402691" w14:paraId="221FE98A"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5313F013" w14:textId="2B5A1576" w:rsidR="00102B1F" w:rsidRPr="00402691" w:rsidRDefault="00102B1F" w:rsidP="00187E99">
            <w:pPr>
              <w:pStyle w:val="a8"/>
              <w:rPr>
                <w:snapToGrid w:val="0"/>
              </w:rPr>
            </w:pPr>
            <w:r w:rsidRPr="00402691">
              <w:rPr>
                <w:rFonts w:hint="eastAsia"/>
                <w:snapToGrid w:val="0"/>
              </w:rPr>
              <w:t>7</w:t>
            </w:r>
            <w:r w:rsidRPr="00402691">
              <w:rPr>
                <w:snapToGrid w:val="0"/>
              </w:rPr>
              <w:t>.1</w:t>
            </w:r>
          </w:p>
        </w:tc>
        <w:tc>
          <w:tcPr>
            <w:tcW w:w="1532" w:type="pct"/>
            <w:tcBorders>
              <w:top w:val="nil"/>
              <w:left w:val="nil"/>
              <w:bottom w:val="single" w:sz="4" w:space="0" w:color="auto"/>
              <w:right w:val="single" w:sz="4" w:space="0" w:color="auto"/>
            </w:tcBorders>
          </w:tcPr>
          <w:p w14:paraId="3EEDD9C0" w14:textId="567462CE" w:rsidR="00102B1F" w:rsidRPr="00402691" w:rsidRDefault="00102B1F" w:rsidP="00187E99">
            <w:pPr>
              <w:pStyle w:val="a8"/>
              <w:rPr>
                <w:snapToGrid w:val="0"/>
              </w:rPr>
            </w:pPr>
            <w:r w:rsidRPr="00402691">
              <w:rPr>
                <w:rFonts w:hint="eastAsia"/>
              </w:rPr>
              <w:t>全厂劳动定员</w:t>
            </w:r>
          </w:p>
        </w:tc>
        <w:tc>
          <w:tcPr>
            <w:tcW w:w="683" w:type="pct"/>
            <w:tcBorders>
              <w:top w:val="nil"/>
              <w:left w:val="nil"/>
              <w:bottom w:val="single" w:sz="4" w:space="0" w:color="auto"/>
              <w:right w:val="single" w:sz="4" w:space="0" w:color="auto"/>
            </w:tcBorders>
          </w:tcPr>
          <w:p w14:paraId="45C77437" w14:textId="49FF5705" w:rsidR="00102B1F" w:rsidRPr="00402691" w:rsidRDefault="00102B1F" w:rsidP="00187E99">
            <w:pPr>
              <w:pStyle w:val="a8"/>
              <w:rPr>
                <w:snapToGrid w:val="0"/>
                <w:lang w:eastAsia="en-US"/>
              </w:rPr>
            </w:pPr>
            <w:r w:rsidRPr="00402691">
              <w:rPr>
                <w:rFonts w:hint="eastAsia"/>
              </w:rPr>
              <w:t>人</w:t>
            </w:r>
          </w:p>
        </w:tc>
        <w:tc>
          <w:tcPr>
            <w:tcW w:w="770" w:type="pct"/>
            <w:tcBorders>
              <w:top w:val="nil"/>
              <w:left w:val="nil"/>
              <w:bottom w:val="single" w:sz="4" w:space="0" w:color="auto"/>
              <w:right w:val="single" w:sz="4" w:space="0" w:color="auto"/>
            </w:tcBorders>
            <w:vAlign w:val="center"/>
          </w:tcPr>
          <w:p w14:paraId="0FC2372D" w14:textId="45FFE1FE" w:rsidR="00102B1F" w:rsidRPr="00402691" w:rsidRDefault="00102B1F" w:rsidP="00187E99">
            <w:pPr>
              <w:pStyle w:val="a8"/>
            </w:pPr>
            <w:r w:rsidRPr="00402691">
              <w:rPr>
                <w:rFonts w:hint="eastAsia"/>
              </w:rPr>
              <w:t>2</w:t>
            </w:r>
            <w:r w:rsidRPr="00402691">
              <w:t>5</w:t>
            </w:r>
          </w:p>
        </w:tc>
        <w:tc>
          <w:tcPr>
            <w:tcW w:w="1500" w:type="pct"/>
            <w:tcBorders>
              <w:top w:val="nil"/>
              <w:left w:val="nil"/>
              <w:bottom w:val="single" w:sz="4" w:space="0" w:color="auto"/>
              <w:right w:val="single" w:sz="4" w:space="0" w:color="auto"/>
            </w:tcBorders>
          </w:tcPr>
          <w:p w14:paraId="28CB80FB" w14:textId="77777777" w:rsidR="00102B1F" w:rsidRPr="00402691" w:rsidRDefault="00102B1F" w:rsidP="00187E99">
            <w:pPr>
              <w:pStyle w:val="a8"/>
              <w:rPr>
                <w:lang w:eastAsia="en-US"/>
              </w:rPr>
            </w:pPr>
          </w:p>
        </w:tc>
      </w:tr>
      <w:tr w:rsidR="00102B1F" w:rsidRPr="00402691" w14:paraId="7BB86413"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342D0B00" w14:textId="28D27A3D" w:rsidR="00102B1F" w:rsidRPr="00402691" w:rsidRDefault="00102B1F" w:rsidP="00187E99">
            <w:pPr>
              <w:pStyle w:val="a8"/>
              <w:rPr>
                <w:snapToGrid w:val="0"/>
              </w:rPr>
            </w:pPr>
            <w:r w:rsidRPr="00402691">
              <w:rPr>
                <w:rFonts w:hint="eastAsia"/>
                <w:snapToGrid w:val="0"/>
              </w:rPr>
              <w:t>7</w:t>
            </w:r>
            <w:r w:rsidRPr="00402691">
              <w:rPr>
                <w:snapToGrid w:val="0"/>
              </w:rPr>
              <w:t>.2</w:t>
            </w:r>
          </w:p>
        </w:tc>
        <w:tc>
          <w:tcPr>
            <w:tcW w:w="1532" w:type="pct"/>
            <w:tcBorders>
              <w:top w:val="nil"/>
              <w:left w:val="nil"/>
              <w:bottom w:val="single" w:sz="4" w:space="0" w:color="auto"/>
              <w:right w:val="single" w:sz="4" w:space="0" w:color="auto"/>
            </w:tcBorders>
          </w:tcPr>
          <w:p w14:paraId="3F0BBE9D" w14:textId="63BA4104" w:rsidR="00102B1F" w:rsidRPr="00402691" w:rsidRDefault="00102B1F" w:rsidP="00187E99">
            <w:pPr>
              <w:pStyle w:val="a8"/>
              <w:rPr>
                <w:snapToGrid w:val="0"/>
              </w:rPr>
            </w:pPr>
            <w:r w:rsidRPr="00402691">
              <w:rPr>
                <w:rFonts w:hint="eastAsia"/>
              </w:rPr>
              <w:t>其中：生产人员</w:t>
            </w:r>
          </w:p>
        </w:tc>
        <w:tc>
          <w:tcPr>
            <w:tcW w:w="683" w:type="pct"/>
            <w:tcBorders>
              <w:top w:val="nil"/>
              <w:left w:val="nil"/>
              <w:bottom w:val="single" w:sz="4" w:space="0" w:color="auto"/>
              <w:right w:val="single" w:sz="4" w:space="0" w:color="auto"/>
            </w:tcBorders>
          </w:tcPr>
          <w:p w14:paraId="409C6F0B" w14:textId="7B5D2D5C" w:rsidR="00102B1F" w:rsidRPr="00402691" w:rsidRDefault="00102B1F" w:rsidP="00187E99">
            <w:pPr>
              <w:pStyle w:val="a8"/>
              <w:rPr>
                <w:snapToGrid w:val="0"/>
                <w:lang w:eastAsia="en-US"/>
              </w:rPr>
            </w:pPr>
            <w:r w:rsidRPr="00402691">
              <w:rPr>
                <w:rFonts w:hint="eastAsia"/>
              </w:rPr>
              <w:t>人</w:t>
            </w:r>
          </w:p>
        </w:tc>
        <w:tc>
          <w:tcPr>
            <w:tcW w:w="770" w:type="pct"/>
            <w:tcBorders>
              <w:top w:val="nil"/>
              <w:left w:val="nil"/>
              <w:bottom w:val="single" w:sz="4" w:space="0" w:color="auto"/>
              <w:right w:val="single" w:sz="4" w:space="0" w:color="auto"/>
            </w:tcBorders>
            <w:vAlign w:val="center"/>
          </w:tcPr>
          <w:p w14:paraId="4C5CC2F3" w14:textId="481A632D" w:rsidR="00102B1F" w:rsidRPr="00402691" w:rsidRDefault="00102B1F" w:rsidP="00187E99">
            <w:pPr>
              <w:pStyle w:val="a8"/>
            </w:pPr>
            <w:r w:rsidRPr="00402691">
              <w:rPr>
                <w:rFonts w:hint="eastAsia"/>
              </w:rPr>
              <w:t>2</w:t>
            </w:r>
            <w:r w:rsidRPr="00402691">
              <w:t>0</w:t>
            </w:r>
          </w:p>
        </w:tc>
        <w:tc>
          <w:tcPr>
            <w:tcW w:w="1500" w:type="pct"/>
            <w:tcBorders>
              <w:top w:val="nil"/>
              <w:left w:val="nil"/>
              <w:bottom w:val="single" w:sz="4" w:space="0" w:color="auto"/>
              <w:right w:val="single" w:sz="4" w:space="0" w:color="auto"/>
            </w:tcBorders>
          </w:tcPr>
          <w:p w14:paraId="1DAFC8D5" w14:textId="77777777" w:rsidR="00102B1F" w:rsidRPr="00402691" w:rsidRDefault="00102B1F" w:rsidP="00187E99">
            <w:pPr>
              <w:pStyle w:val="a8"/>
              <w:rPr>
                <w:lang w:eastAsia="en-US"/>
              </w:rPr>
            </w:pPr>
          </w:p>
        </w:tc>
      </w:tr>
      <w:tr w:rsidR="00102B1F" w:rsidRPr="00402691" w14:paraId="5D13AF37"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3EB58C5E" w14:textId="6A702FF0" w:rsidR="00102B1F" w:rsidRPr="00402691" w:rsidRDefault="00102B1F" w:rsidP="00187E99">
            <w:pPr>
              <w:pStyle w:val="a8"/>
              <w:rPr>
                <w:snapToGrid w:val="0"/>
              </w:rPr>
            </w:pPr>
            <w:r w:rsidRPr="00402691">
              <w:rPr>
                <w:rFonts w:hint="eastAsia"/>
                <w:snapToGrid w:val="0"/>
              </w:rPr>
              <w:t>7</w:t>
            </w:r>
            <w:r w:rsidRPr="00402691">
              <w:rPr>
                <w:snapToGrid w:val="0"/>
              </w:rPr>
              <w:t>.3</w:t>
            </w:r>
          </w:p>
        </w:tc>
        <w:tc>
          <w:tcPr>
            <w:tcW w:w="1532" w:type="pct"/>
            <w:tcBorders>
              <w:top w:val="nil"/>
              <w:left w:val="nil"/>
              <w:bottom w:val="single" w:sz="4" w:space="0" w:color="auto"/>
              <w:right w:val="single" w:sz="4" w:space="0" w:color="auto"/>
            </w:tcBorders>
          </w:tcPr>
          <w:p w14:paraId="55D6C7B7" w14:textId="40A22CBD" w:rsidR="00102B1F" w:rsidRPr="00402691" w:rsidRDefault="00102B1F" w:rsidP="00187E99">
            <w:pPr>
              <w:pStyle w:val="a8"/>
              <w:rPr>
                <w:snapToGrid w:val="0"/>
              </w:rPr>
            </w:pPr>
            <w:r w:rsidRPr="00402691">
              <w:rPr>
                <w:rFonts w:hint="eastAsia"/>
              </w:rPr>
              <w:t>管理及其</w:t>
            </w:r>
            <w:proofErr w:type="gramStart"/>
            <w:r w:rsidRPr="00402691">
              <w:rPr>
                <w:rFonts w:hint="eastAsia"/>
              </w:rPr>
              <w:t>它人员</w:t>
            </w:r>
            <w:proofErr w:type="gramEnd"/>
          </w:p>
        </w:tc>
        <w:tc>
          <w:tcPr>
            <w:tcW w:w="683" w:type="pct"/>
            <w:tcBorders>
              <w:top w:val="nil"/>
              <w:left w:val="nil"/>
              <w:bottom w:val="single" w:sz="4" w:space="0" w:color="auto"/>
              <w:right w:val="single" w:sz="4" w:space="0" w:color="auto"/>
            </w:tcBorders>
          </w:tcPr>
          <w:p w14:paraId="2BB8A1F5" w14:textId="289B347D" w:rsidR="00102B1F" w:rsidRPr="00402691" w:rsidRDefault="00102B1F" w:rsidP="00187E99">
            <w:pPr>
              <w:pStyle w:val="a8"/>
              <w:rPr>
                <w:snapToGrid w:val="0"/>
                <w:lang w:eastAsia="en-US"/>
              </w:rPr>
            </w:pPr>
            <w:r w:rsidRPr="00402691">
              <w:rPr>
                <w:rFonts w:hint="eastAsia"/>
              </w:rPr>
              <w:t>人</w:t>
            </w:r>
          </w:p>
        </w:tc>
        <w:tc>
          <w:tcPr>
            <w:tcW w:w="770" w:type="pct"/>
            <w:tcBorders>
              <w:top w:val="nil"/>
              <w:left w:val="nil"/>
              <w:bottom w:val="single" w:sz="4" w:space="0" w:color="auto"/>
              <w:right w:val="single" w:sz="4" w:space="0" w:color="auto"/>
            </w:tcBorders>
            <w:vAlign w:val="center"/>
          </w:tcPr>
          <w:p w14:paraId="6529EBC0" w14:textId="347B8C86" w:rsidR="00102B1F" w:rsidRPr="00402691" w:rsidRDefault="00102B1F" w:rsidP="00187E99">
            <w:pPr>
              <w:pStyle w:val="a8"/>
            </w:pPr>
            <w:r w:rsidRPr="00402691">
              <w:rPr>
                <w:rFonts w:hint="eastAsia"/>
              </w:rPr>
              <w:t>5</w:t>
            </w:r>
          </w:p>
        </w:tc>
        <w:tc>
          <w:tcPr>
            <w:tcW w:w="1500" w:type="pct"/>
            <w:tcBorders>
              <w:top w:val="nil"/>
              <w:left w:val="nil"/>
              <w:bottom w:val="single" w:sz="4" w:space="0" w:color="auto"/>
              <w:right w:val="single" w:sz="4" w:space="0" w:color="auto"/>
            </w:tcBorders>
          </w:tcPr>
          <w:p w14:paraId="144603FD" w14:textId="77777777" w:rsidR="00102B1F" w:rsidRPr="00402691" w:rsidRDefault="00102B1F" w:rsidP="00187E99">
            <w:pPr>
              <w:pStyle w:val="a8"/>
              <w:rPr>
                <w:lang w:eastAsia="en-US"/>
              </w:rPr>
            </w:pPr>
          </w:p>
        </w:tc>
      </w:tr>
      <w:tr w:rsidR="00102B1F" w:rsidRPr="00402691" w14:paraId="5527CA82" w14:textId="77777777" w:rsidTr="00BA42AB">
        <w:trPr>
          <w:trHeight w:val="92"/>
          <w:jc w:val="center"/>
        </w:trPr>
        <w:tc>
          <w:tcPr>
            <w:tcW w:w="515" w:type="pct"/>
            <w:tcBorders>
              <w:top w:val="nil"/>
              <w:left w:val="single" w:sz="4" w:space="0" w:color="auto"/>
              <w:bottom w:val="single" w:sz="4" w:space="0" w:color="auto"/>
              <w:right w:val="single" w:sz="4" w:space="0" w:color="auto"/>
            </w:tcBorders>
            <w:vAlign w:val="center"/>
          </w:tcPr>
          <w:p w14:paraId="4F83B63B" w14:textId="7290B736" w:rsidR="00102B1F" w:rsidRPr="00402691" w:rsidRDefault="00102B1F" w:rsidP="00187E99">
            <w:pPr>
              <w:pStyle w:val="a8"/>
              <w:rPr>
                <w:snapToGrid w:val="0"/>
              </w:rPr>
            </w:pPr>
            <w:r w:rsidRPr="00402691">
              <w:rPr>
                <w:rFonts w:hint="eastAsia"/>
                <w:snapToGrid w:val="0"/>
              </w:rPr>
              <w:t>8</w:t>
            </w:r>
          </w:p>
        </w:tc>
        <w:tc>
          <w:tcPr>
            <w:tcW w:w="4485" w:type="pct"/>
            <w:gridSpan w:val="4"/>
            <w:tcBorders>
              <w:top w:val="nil"/>
              <w:left w:val="nil"/>
              <w:bottom w:val="single" w:sz="4" w:space="0" w:color="auto"/>
              <w:right w:val="single" w:sz="4" w:space="0" w:color="auto"/>
            </w:tcBorders>
          </w:tcPr>
          <w:p w14:paraId="14066A46" w14:textId="284EE74E" w:rsidR="00102B1F" w:rsidRPr="00402691" w:rsidRDefault="00102B1F" w:rsidP="00187E99">
            <w:pPr>
              <w:pStyle w:val="a8"/>
              <w:rPr>
                <w:lang w:eastAsia="en-US"/>
              </w:rPr>
            </w:pPr>
            <w:r w:rsidRPr="00402691">
              <w:rPr>
                <w:rFonts w:hint="eastAsia"/>
              </w:rPr>
              <w:t>投资</w:t>
            </w:r>
          </w:p>
        </w:tc>
      </w:tr>
      <w:tr w:rsidR="00102B1F" w:rsidRPr="00402691" w14:paraId="51CF4606" w14:textId="77777777" w:rsidTr="00385863">
        <w:trPr>
          <w:trHeight w:val="92"/>
          <w:jc w:val="center"/>
        </w:trPr>
        <w:tc>
          <w:tcPr>
            <w:tcW w:w="515" w:type="pct"/>
            <w:tcBorders>
              <w:top w:val="nil"/>
              <w:left w:val="single" w:sz="4" w:space="0" w:color="auto"/>
              <w:bottom w:val="single" w:sz="4" w:space="0" w:color="auto"/>
              <w:right w:val="single" w:sz="4" w:space="0" w:color="auto"/>
            </w:tcBorders>
          </w:tcPr>
          <w:p w14:paraId="65E8F6FF" w14:textId="57A1B756" w:rsidR="00102B1F" w:rsidRPr="00402691" w:rsidRDefault="00102B1F" w:rsidP="00187E99">
            <w:pPr>
              <w:pStyle w:val="a8"/>
              <w:rPr>
                <w:snapToGrid w:val="0"/>
                <w:lang w:eastAsia="en-US"/>
              </w:rPr>
            </w:pPr>
            <w:r w:rsidRPr="00402691">
              <w:t>8.1</w:t>
            </w:r>
          </w:p>
        </w:tc>
        <w:tc>
          <w:tcPr>
            <w:tcW w:w="1532" w:type="pct"/>
            <w:tcBorders>
              <w:top w:val="nil"/>
              <w:left w:val="nil"/>
              <w:bottom w:val="single" w:sz="4" w:space="0" w:color="auto"/>
              <w:right w:val="single" w:sz="4" w:space="0" w:color="auto"/>
            </w:tcBorders>
          </w:tcPr>
          <w:p w14:paraId="35588182" w14:textId="4AEC4BCC" w:rsidR="00102B1F" w:rsidRPr="00402691" w:rsidRDefault="00102B1F" w:rsidP="00187E99">
            <w:pPr>
              <w:pStyle w:val="a8"/>
              <w:rPr>
                <w:snapToGrid w:val="0"/>
              </w:rPr>
            </w:pPr>
            <w:r w:rsidRPr="00402691">
              <w:rPr>
                <w:rFonts w:hint="eastAsia"/>
              </w:rPr>
              <w:t>项目总投资</w:t>
            </w:r>
          </w:p>
        </w:tc>
        <w:tc>
          <w:tcPr>
            <w:tcW w:w="683" w:type="pct"/>
            <w:tcBorders>
              <w:top w:val="nil"/>
              <w:left w:val="nil"/>
              <w:bottom w:val="single" w:sz="4" w:space="0" w:color="auto"/>
              <w:right w:val="single" w:sz="4" w:space="0" w:color="auto"/>
            </w:tcBorders>
          </w:tcPr>
          <w:p w14:paraId="1F6D2F25" w14:textId="6624AF84" w:rsidR="00102B1F" w:rsidRPr="00402691" w:rsidRDefault="00102B1F" w:rsidP="00187E99">
            <w:pPr>
              <w:pStyle w:val="a8"/>
              <w:rPr>
                <w:snapToGrid w:val="0"/>
                <w:lang w:eastAsia="en-US"/>
              </w:rPr>
            </w:pPr>
            <w:r w:rsidRPr="00402691">
              <w:rPr>
                <w:rFonts w:hint="eastAsia"/>
              </w:rPr>
              <w:t>万元</w:t>
            </w:r>
          </w:p>
        </w:tc>
        <w:tc>
          <w:tcPr>
            <w:tcW w:w="770" w:type="pct"/>
            <w:tcBorders>
              <w:top w:val="nil"/>
              <w:left w:val="nil"/>
              <w:bottom w:val="single" w:sz="4" w:space="0" w:color="auto"/>
              <w:right w:val="single" w:sz="4" w:space="0" w:color="auto"/>
            </w:tcBorders>
            <w:vAlign w:val="center"/>
          </w:tcPr>
          <w:p w14:paraId="3AB66CE4" w14:textId="36D05248" w:rsidR="00102B1F" w:rsidRPr="00402691" w:rsidRDefault="00102B1F" w:rsidP="00187E99">
            <w:pPr>
              <w:pStyle w:val="a8"/>
              <w:rPr>
                <w:lang w:eastAsia="en-US"/>
              </w:rPr>
            </w:pPr>
            <w:r w:rsidRPr="00402691">
              <w:rPr>
                <w:lang w:eastAsia="en-US"/>
              </w:rPr>
              <w:t>1768.12</w:t>
            </w:r>
          </w:p>
        </w:tc>
        <w:tc>
          <w:tcPr>
            <w:tcW w:w="1500" w:type="pct"/>
            <w:tcBorders>
              <w:top w:val="nil"/>
              <w:left w:val="nil"/>
              <w:bottom w:val="single" w:sz="4" w:space="0" w:color="auto"/>
              <w:right w:val="single" w:sz="4" w:space="0" w:color="auto"/>
            </w:tcBorders>
          </w:tcPr>
          <w:p w14:paraId="037C477D" w14:textId="77777777" w:rsidR="00102B1F" w:rsidRPr="00402691" w:rsidRDefault="00102B1F" w:rsidP="00187E99">
            <w:pPr>
              <w:pStyle w:val="a8"/>
              <w:rPr>
                <w:lang w:eastAsia="en-US"/>
              </w:rPr>
            </w:pPr>
          </w:p>
        </w:tc>
      </w:tr>
      <w:tr w:rsidR="00102B1F" w:rsidRPr="00402691" w14:paraId="06959BAE" w14:textId="77777777" w:rsidTr="00385863">
        <w:trPr>
          <w:trHeight w:val="92"/>
          <w:jc w:val="center"/>
        </w:trPr>
        <w:tc>
          <w:tcPr>
            <w:tcW w:w="515" w:type="pct"/>
            <w:tcBorders>
              <w:top w:val="nil"/>
              <w:left w:val="single" w:sz="4" w:space="0" w:color="auto"/>
              <w:bottom w:val="single" w:sz="4" w:space="0" w:color="auto"/>
              <w:right w:val="single" w:sz="4" w:space="0" w:color="auto"/>
            </w:tcBorders>
            <w:vAlign w:val="center"/>
          </w:tcPr>
          <w:p w14:paraId="4A0EAD22" w14:textId="3FECCAA6" w:rsidR="00102B1F" w:rsidRPr="00402691" w:rsidRDefault="00102B1F" w:rsidP="00187E99">
            <w:pPr>
              <w:pStyle w:val="a8"/>
              <w:rPr>
                <w:snapToGrid w:val="0"/>
              </w:rPr>
            </w:pPr>
            <w:r w:rsidRPr="00402691">
              <w:rPr>
                <w:rFonts w:hint="eastAsia"/>
                <w:snapToGrid w:val="0"/>
              </w:rPr>
              <w:lastRenderedPageBreak/>
              <w:t>8</w:t>
            </w:r>
            <w:r w:rsidRPr="00402691">
              <w:rPr>
                <w:snapToGrid w:val="0"/>
              </w:rPr>
              <w:t>.2</w:t>
            </w:r>
          </w:p>
        </w:tc>
        <w:tc>
          <w:tcPr>
            <w:tcW w:w="1532" w:type="pct"/>
            <w:tcBorders>
              <w:top w:val="nil"/>
              <w:left w:val="nil"/>
              <w:bottom w:val="single" w:sz="4" w:space="0" w:color="auto"/>
              <w:right w:val="single" w:sz="4" w:space="0" w:color="auto"/>
            </w:tcBorders>
            <w:vAlign w:val="center"/>
          </w:tcPr>
          <w:p w14:paraId="3014CEA3" w14:textId="5661A8E6" w:rsidR="00102B1F" w:rsidRPr="00402691" w:rsidRDefault="00102B1F" w:rsidP="00187E99">
            <w:pPr>
              <w:pStyle w:val="a8"/>
              <w:rPr>
                <w:snapToGrid w:val="0"/>
              </w:rPr>
            </w:pPr>
            <w:r w:rsidRPr="00402691">
              <w:rPr>
                <w:rFonts w:hint="eastAsia"/>
                <w:snapToGrid w:val="0"/>
              </w:rPr>
              <w:t>项目环保投资</w:t>
            </w:r>
          </w:p>
        </w:tc>
        <w:tc>
          <w:tcPr>
            <w:tcW w:w="683" w:type="pct"/>
            <w:tcBorders>
              <w:top w:val="nil"/>
              <w:left w:val="nil"/>
              <w:bottom w:val="single" w:sz="4" w:space="0" w:color="auto"/>
              <w:right w:val="single" w:sz="4" w:space="0" w:color="auto"/>
            </w:tcBorders>
            <w:vAlign w:val="center"/>
          </w:tcPr>
          <w:p w14:paraId="29482286" w14:textId="7B9956FE" w:rsidR="00102B1F" w:rsidRPr="00402691" w:rsidRDefault="00102B1F" w:rsidP="00187E99">
            <w:pPr>
              <w:pStyle w:val="a8"/>
              <w:rPr>
                <w:snapToGrid w:val="0"/>
                <w:lang w:eastAsia="en-US"/>
              </w:rPr>
            </w:pPr>
            <w:r w:rsidRPr="00402691">
              <w:rPr>
                <w:rFonts w:hint="eastAsia"/>
                <w:snapToGrid w:val="0"/>
              </w:rPr>
              <w:t>万元</w:t>
            </w:r>
          </w:p>
        </w:tc>
        <w:tc>
          <w:tcPr>
            <w:tcW w:w="770" w:type="pct"/>
            <w:tcBorders>
              <w:top w:val="nil"/>
              <w:left w:val="nil"/>
              <w:bottom w:val="single" w:sz="4" w:space="0" w:color="auto"/>
              <w:right w:val="single" w:sz="4" w:space="0" w:color="auto"/>
            </w:tcBorders>
            <w:vAlign w:val="center"/>
          </w:tcPr>
          <w:p w14:paraId="4F614A51" w14:textId="674A33D9" w:rsidR="00102B1F" w:rsidRPr="00402691" w:rsidRDefault="009D56D3" w:rsidP="00187E99">
            <w:pPr>
              <w:pStyle w:val="a8"/>
              <w:rPr>
                <w:lang w:eastAsia="en-US"/>
              </w:rPr>
            </w:pPr>
            <w:r w:rsidRPr="00402691">
              <w:rPr>
                <w:rFonts w:hint="eastAsia"/>
              </w:rPr>
              <w:t>1</w:t>
            </w:r>
            <w:r w:rsidRPr="00402691">
              <w:t>00</w:t>
            </w:r>
          </w:p>
        </w:tc>
        <w:tc>
          <w:tcPr>
            <w:tcW w:w="1500" w:type="pct"/>
            <w:tcBorders>
              <w:top w:val="nil"/>
              <w:left w:val="nil"/>
              <w:bottom w:val="single" w:sz="4" w:space="0" w:color="auto"/>
              <w:right w:val="single" w:sz="4" w:space="0" w:color="auto"/>
            </w:tcBorders>
          </w:tcPr>
          <w:p w14:paraId="626CE4E2" w14:textId="0D7DD1E2" w:rsidR="00102B1F" w:rsidRPr="00402691" w:rsidRDefault="009D56D3" w:rsidP="00187E99">
            <w:pPr>
              <w:pStyle w:val="a8"/>
              <w:rPr>
                <w:lang w:eastAsia="en-US"/>
              </w:rPr>
            </w:pPr>
            <w:r w:rsidRPr="00402691">
              <w:rPr>
                <w:rFonts w:hint="eastAsia"/>
              </w:rPr>
              <w:t>占总投资</w:t>
            </w:r>
            <w:r w:rsidRPr="00402691">
              <w:rPr>
                <w:rFonts w:hint="eastAsia"/>
              </w:rPr>
              <w:t>5</w:t>
            </w:r>
            <w:r w:rsidRPr="00402691">
              <w:t>.65</w:t>
            </w:r>
            <w:r w:rsidRPr="00402691">
              <w:rPr>
                <w:rFonts w:hint="eastAsia"/>
              </w:rPr>
              <w:t>%</w:t>
            </w:r>
          </w:p>
        </w:tc>
      </w:tr>
    </w:tbl>
    <w:p w14:paraId="58165402" w14:textId="3818A470" w:rsidR="006E08E8" w:rsidRPr="00402691" w:rsidRDefault="006E08E8" w:rsidP="0032322F">
      <w:pPr>
        <w:ind w:firstLineChars="0" w:firstLine="0"/>
      </w:pPr>
    </w:p>
    <w:p w14:paraId="428E2F15" w14:textId="6BBF86EC" w:rsidR="0058710B" w:rsidRPr="00402691" w:rsidRDefault="0058710B" w:rsidP="0058710B">
      <w:pPr>
        <w:pStyle w:val="4"/>
      </w:pPr>
      <w:r w:rsidRPr="00402691">
        <w:rPr>
          <w:rFonts w:hint="eastAsia"/>
        </w:rPr>
        <w:t>2</w:t>
      </w:r>
      <w:r w:rsidRPr="00402691">
        <w:t>.1.2.2</w:t>
      </w:r>
      <w:r w:rsidRPr="00402691">
        <w:rPr>
          <w:rFonts w:hint="eastAsia"/>
        </w:rPr>
        <w:t>依托工程及配套工程</w:t>
      </w:r>
    </w:p>
    <w:p w14:paraId="4AF6E209" w14:textId="77777777" w:rsidR="00BC329F" w:rsidRPr="00402691" w:rsidRDefault="00BC329F" w:rsidP="00BC329F">
      <w:pPr>
        <w:ind w:firstLine="480"/>
      </w:pPr>
      <w:r w:rsidRPr="00402691">
        <w:rPr>
          <w:rFonts w:hint="eastAsia"/>
        </w:rPr>
        <w:t>（</w:t>
      </w:r>
      <w:r w:rsidRPr="00402691">
        <w:rPr>
          <w:rFonts w:hint="eastAsia"/>
        </w:rPr>
        <w:t>1</w:t>
      </w:r>
      <w:r w:rsidRPr="00402691">
        <w:rPr>
          <w:rFonts w:hint="eastAsia"/>
        </w:rPr>
        <w:t>）标准厂房</w:t>
      </w:r>
    </w:p>
    <w:p w14:paraId="3B952659" w14:textId="77777777" w:rsidR="00D53E31" w:rsidRPr="00402691" w:rsidRDefault="00BC329F" w:rsidP="00BC329F">
      <w:pPr>
        <w:ind w:firstLine="480"/>
      </w:pPr>
      <w:r w:rsidRPr="00402691">
        <w:rPr>
          <w:rFonts w:hint="eastAsia"/>
        </w:rPr>
        <w:t>项目名称：年产</w:t>
      </w:r>
      <w:r w:rsidRPr="00402691">
        <w:rPr>
          <w:rFonts w:hint="eastAsia"/>
        </w:rPr>
        <w:t>5000</w:t>
      </w:r>
      <w:r w:rsidRPr="00402691">
        <w:rPr>
          <w:rFonts w:hint="eastAsia"/>
        </w:rPr>
        <w:t>吨稀土金属项目二期</w:t>
      </w:r>
    </w:p>
    <w:p w14:paraId="7C4A4BE8" w14:textId="523E92FF" w:rsidR="00BC329F" w:rsidRPr="00402691" w:rsidRDefault="00D53E31" w:rsidP="00BC329F">
      <w:pPr>
        <w:ind w:firstLine="480"/>
      </w:pPr>
      <w:r w:rsidRPr="00402691">
        <w:rPr>
          <w:rFonts w:hint="eastAsia"/>
        </w:rPr>
        <w:t>建设内容：规划</w:t>
      </w:r>
      <w:r w:rsidR="00BC329F" w:rsidRPr="00402691">
        <w:rPr>
          <w:rFonts w:hint="eastAsia"/>
        </w:rPr>
        <w:t>总建筑面积</w:t>
      </w:r>
      <w:r w:rsidRPr="00402691">
        <w:t xml:space="preserve">13642.91 </w:t>
      </w:r>
      <w:r w:rsidR="00BC329F" w:rsidRPr="00402691">
        <w:rPr>
          <w:rFonts w:hint="eastAsia"/>
        </w:rPr>
        <w:t>m</w:t>
      </w:r>
      <w:r w:rsidR="00BC329F" w:rsidRPr="00402691">
        <w:rPr>
          <w:rFonts w:hint="eastAsia"/>
          <w:vertAlign w:val="superscript"/>
        </w:rPr>
        <w:t>2</w:t>
      </w:r>
      <w:r w:rsidR="00BC329F" w:rsidRPr="00402691">
        <w:rPr>
          <w:rFonts w:hint="eastAsia"/>
        </w:rPr>
        <w:t>。建设内容包含：</w:t>
      </w:r>
      <w:r w:rsidRPr="00402691">
        <w:rPr>
          <w:rFonts w:hint="eastAsia"/>
        </w:rPr>
        <w:t>1</w:t>
      </w:r>
      <w:r w:rsidRPr="00402691">
        <w:t>#</w:t>
      </w:r>
      <w:r w:rsidRPr="00402691">
        <w:rPr>
          <w:rFonts w:hint="eastAsia"/>
        </w:rPr>
        <w:t>厂房、创新工厂</w:t>
      </w:r>
      <w:r w:rsidRPr="00402691">
        <w:rPr>
          <w:rFonts w:hint="eastAsia"/>
        </w:rPr>
        <w:t>2</w:t>
      </w:r>
      <w:r w:rsidRPr="00402691">
        <w:rPr>
          <w:rFonts w:hint="eastAsia"/>
        </w:rPr>
        <w:t>、业务管理用房</w:t>
      </w:r>
      <w:r w:rsidRPr="00402691">
        <w:rPr>
          <w:rFonts w:hint="eastAsia"/>
        </w:rPr>
        <w:t>3</w:t>
      </w:r>
      <w:r w:rsidRPr="00402691">
        <w:rPr>
          <w:rFonts w:hint="eastAsia"/>
        </w:rPr>
        <w:t>、创新工厂</w:t>
      </w:r>
      <w:r w:rsidRPr="00402691">
        <w:rPr>
          <w:rFonts w:hint="eastAsia"/>
        </w:rPr>
        <w:t>3</w:t>
      </w:r>
      <w:r w:rsidRPr="00402691">
        <w:rPr>
          <w:rFonts w:hint="eastAsia"/>
        </w:rPr>
        <w:t>、创新工厂</w:t>
      </w:r>
      <w:r w:rsidRPr="00402691">
        <w:rPr>
          <w:rFonts w:hint="eastAsia"/>
        </w:rPr>
        <w:t>4</w:t>
      </w:r>
      <w:r w:rsidRPr="00402691">
        <w:rPr>
          <w:rFonts w:hint="eastAsia"/>
        </w:rPr>
        <w:t>、综合实验楼以及室外水电、道路地坪、景观绿化、停车场、大门和围墙及其他室外配套工程</w:t>
      </w:r>
      <w:r w:rsidR="00BC329F" w:rsidRPr="00402691">
        <w:rPr>
          <w:rFonts w:hint="eastAsia"/>
        </w:rPr>
        <w:t>。项目总投资</w:t>
      </w:r>
      <w:r w:rsidR="00C34FA1" w:rsidRPr="00402691">
        <w:t>5031.95</w:t>
      </w:r>
      <w:r w:rsidR="00BC329F" w:rsidRPr="00402691">
        <w:rPr>
          <w:rFonts w:hint="eastAsia"/>
        </w:rPr>
        <w:t>万元，其中环保投资</w:t>
      </w:r>
      <w:r w:rsidR="00C34FA1" w:rsidRPr="00402691">
        <w:t>7.55</w:t>
      </w:r>
      <w:r w:rsidR="00BC329F" w:rsidRPr="00402691">
        <w:rPr>
          <w:rFonts w:hint="eastAsia"/>
        </w:rPr>
        <w:t>万元，该项目已于</w:t>
      </w:r>
      <w:r w:rsidR="00BC329F" w:rsidRPr="00402691">
        <w:rPr>
          <w:rFonts w:hint="eastAsia"/>
        </w:rPr>
        <w:t>201</w:t>
      </w:r>
      <w:r w:rsidR="00C34FA1" w:rsidRPr="00402691">
        <w:t>9</w:t>
      </w:r>
      <w:r w:rsidR="00BC329F" w:rsidRPr="00402691">
        <w:rPr>
          <w:rFonts w:hint="eastAsia"/>
        </w:rPr>
        <w:t>年</w:t>
      </w:r>
      <w:r w:rsidR="00C34FA1" w:rsidRPr="00402691">
        <w:t>6</w:t>
      </w:r>
      <w:r w:rsidR="00BC329F" w:rsidRPr="00402691">
        <w:rPr>
          <w:rFonts w:hint="eastAsia"/>
        </w:rPr>
        <w:t>月</w:t>
      </w:r>
      <w:r w:rsidR="00BC329F" w:rsidRPr="00402691">
        <w:rPr>
          <w:rFonts w:hint="eastAsia"/>
        </w:rPr>
        <w:t>2</w:t>
      </w:r>
      <w:r w:rsidR="00C34FA1" w:rsidRPr="00402691">
        <w:t>0</w:t>
      </w:r>
      <w:r w:rsidR="00BC329F" w:rsidRPr="00402691">
        <w:rPr>
          <w:rFonts w:hint="eastAsia"/>
        </w:rPr>
        <w:t>日在广西壮族自治区环境保护厅建设项目环境影响登记表备案系统备案，备案号：</w:t>
      </w:r>
      <w:r w:rsidR="00C34FA1" w:rsidRPr="00402691">
        <w:t>20194514000100000009</w:t>
      </w:r>
      <w:r w:rsidR="00BC329F" w:rsidRPr="00402691">
        <w:rPr>
          <w:rFonts w:hint="eastAsia"/>
        </w:rPr>
        <w:t>，备案情况详见附件</w:t>
      </w:r>
      <w:r w:rsidR="00BC329F" w:rsidRPr="00402691">
        <w:rPr>
          <w:rFonts w:hint="eastAsia"/>
        </w:rPr>
        <w:t>3</w:t>
      </w:r>
      <w:r w:rsidR="006046CF" w:rsidRPr="00402691">
        <w:rPr>
          <w:rFonts w:hint="eastAsia"/>
        </w:rPr>
        <w:t>。</w:t>
      </w:r>
    </w:p>
    <w:p w14:paraId="66EE0442" w14:textId="5468B18A" w:rsidR="006046CF" w:rsidRPr="00402691" w:rsidRDefault="00BC329F" w:rsidP="00BC329F">
      <w:pPr>
        <w:ind w:firstLine="480"/>
      </w:pPr>
      <w:r w:rsidRPr="00402691">
        <w:rPr>
          <w:rFonts w:hint="eastAsia"/>
        </w:rPr>
        <w:t>本项目</w:t>
      </w:r>
      <w:r w:rsidR="00EF6AE2" w:rsidRPr="00402691">
        <w:rPr>
          <w:rFonts w:hint="eastAsia"/>
        </w:rPr>
        <w:t>租赁</w:t>
      </w:r>
      <w:r w:rsidRPr="00402691">
        <w:rPr>
          <w:rFonts w:hint="eastAsia"/>
        </w:rPr>
        <w:t>崇左工业区年产</w:t>
      </w:r>
      <w:r w:rsidRPr="00402691">
        <w:rPr>
          <w:rFonts w:hint="eastAsia"/>
        </w:rPr>
        <w:t>5000</w:t>
      </w:r>
      <w:r w:rsidRPr="00402691">
        <w:rPr>
          <w:rFonts w:hint="eastAsia"/>
        </w:rPr>
        <w:t>吨稀土金属项目标准厂房及配套工程进行建设，</w:t>
      </w:r>
      <w:r w:rsidR="006046CF" w:rsidRPr="00402691">
        <w:rPr>
          <w:rFonts w:hint="eastAsia"/>
        </w:rPr>
        <w:t>主要使用</w:t>
      </w:r>
      <w:r w:rsidR="00180C7C" w:rsidRPr="00402691">
        <w:rPr>
          <w:rFonts w:hint="eastAsia"/>
        </w:rPr>
        <w:t>综合实验楼、</w:t>
      </w:r>
      <w:r w:rsidR="006046CF" w:rsidRPr="00402691">
        <w:rPr>
          <w:rFonts w:hint="eastAsia"/>
        </w:rPr>
        <w:t>创新工厂</w:t>
      </w:r>
      <w:r w:rsidR="006046CF" w:rsidRPr="00402691">
        <w:rPr>
          <w:rFonts w:hint="eastAsia"/>
        </w:rPr>
        <w:t>3</w:t>
      </w:r>
      <w:r w:rsidR="00180C7C" w:rsidRPr="00402691">
        <w:rPr>
          <w:rFonts w:hint="eastAsia"/>
        </w:rPr>
        <w:t>和</w:t>
      </w:r>
      <w:r w:rsidR="006046CF" w:rsidRPr="00402691">
        <w:rPr>
          <w:rFonts w:hint="eastAsia"/>
        </w:rPr>
        <w:t>创新工厂</w:t>
      </w:r>
      <w:r w:rsidR="006046CF" w:rsidRPr="00402691">
        <w:rPr>
          <w:rFonts w:hint="eastAsia"/>
        </w:rPr>
        <w:t>4</w:t>
      </w:r>
      <w:r w:rsidR="006046CF" w:rsidRPr="00402691">
        <w:rPr>
          <w:rFonts w:hint="eastAsia"/>
        </w:rPr>
        <w:t>，其中</w:t>
      </w:r>
      <w:r w:rsidR="00180C7C" w:rsidRPr="00402691">
        <w:rPr>
          <w:rFonts w:hint="eastAsia"/>
        </w:rPr>
        <w:t>综合实验楼、创新工厂</w:t>
      </w:r>
      <w:r w:rsidR="00180C7C" w:rsidRPr="00402691">
        <w:rPr>
          <w:rFonts w:hint="eastAsia"/>
        </w:rPr>
        <w:t>3</w:t>
      </w:r>
      <w:r w:rsidR="00180C7C" w:rsidRPr="00402691">
        <w:rPr>
          <w:rFonts w:hint="eastAsia"/>
        </w:rPr>
        <w:t>属于本项目一期建设内容，</w:t>
      </w:r>
      <w:r w:rsidR="006046CF" w:rsidRPr="00402691">
        <w:rPr>
          <w:rFonts w:hint="eastAsia"/>
        </w:rPr>
        <w:t>创新工厂</w:t>
      </w:r>
      <w:r w:rsidR="006046CF" w:rsidRPr="00402691">
        <w:rPr>
          <w:rFonts w:hint="eastAsia"/>
        </w:rPr>
        <w:t>4</w:t>
      </w:r>
      <w:r w:rsidR="006046CF" w:rsidRPr="00402691">
        <w:rPr>
          <w:rFonts w:hint="eastAsia"/>
        </w:rPr>
        <w:t>属于本项目二期</w:t>
      </w:r>
      <w:r w:rsidR="00180C7C" w:rsidRPr="00402691">
        <w:rPr>
          <w:rFonts w:hint="eastAsia"/>
        </w:rPr>
        <w:t>建设</w:t>
      </w:r>
      <w:r w:rsidR="006046CF" w:rsidRPr="00402691">
        <w:rPr>
          <w:rFonts w:hint="eastAsia"/>
        </w:rPr>
        <w:t>内容。</w:t>
      </w:r>
      <w:r w:rsidR="00180C7C" w:rsidRPr="00402691">
        <w:rPr>
          <w:rFonts w:hint="eastAsia"/>
        </w:rPr>
        <w:t>本次环境影响评价仅对一期建设内容进行评价。</w:t>
      </w:r>
    </w:p>
    <w:p w14:paraId="6678193D" w14:textId="77777777" w:rsidR="001536CD" w:rsidRPr="00402691" w:rsidRDefault="001536CD" w:rsidP="001536CD">
      <w:pPr>
        <w:ind w:firstLine="480"/>
      </w:pPr>
      <w:r w:rsidRPr="00402691">
        <w:rPr>
          <w:rFonts w:hint="eastAsia"/>
        </w:rPr>
        <w:t>（</w:t>
      </w:r>
      <w:r w:rsidRPr="00402691">
        <w:rPr>
          <w:rFonts w:hint="eastAsia"/>
        </w:rPr>
        <w:t>2</w:t>
      </w:r>
      <w:r w:rsidRPr="00402691">
        <w:rPr>
          <w:rFonts w:hint="eastAsia"/>
        </w:rPr>
        <w:t>）园区污水处理厂</w:t>
      </w:r>
    </w:p>
    <w:p w14:paraId="1A0941F7" w14:textId="77777777" w:rsidR="007874F2" w:rsidRPr="00402691" w:rsidRDefault="007874F2" w:rsidP="007874F2">
      <w:pPr>
        <w:ind w:firstLine="480"/>
      </w:pPr>
      <w:r w:rsidRPr="00402691">
        <w:rPr>
          <w:rFonts w:hint="eastAsia"/>
        </w:rPr>
        <w:t>根据《崇左市发展和改革委员会关于中泰（崇左）崇左工业区新区第三污水处理厂及配套管网工程项目立项批复》（崇</w:t>
      </w:r>
      <w:proofErr w:type="gramStart"/>
      <w:r w:rsidRPr="00402691">
        <w:rPr>
          <w:rFonts w:hint="eastAsia"/>
        </w:rPr>
        <w:t>发改环</w:t>
      </w:r>
      <w:proofErr w:type="gramEnd"/>
      <w:r w:rsidRPr="00402691">
        <w:rPr>
          <w:rFonts w:hint="eastAsia"/>
        </w:rPr>
        <w:t>资〔</w:t>
      </w:r>
      <w:r w:rsidRPr="00402691">
        <w:rPr>
          <w:rFonts w:hint="eastAsia"/>
        </w:rPr>
        <w:t>2018</w:t>
      </w:r>
      <w:r w:rsidRPr="00402691">
        <w:rPr>
          <w:rFonts w:hint="eastAsia"/>
        </w:rPr>
        <w:t>〕</w:t>
      </w:r>
      <w:r w:rsidRPr="00402691">
        <w:rPr>
          <w:rFonts w:hint="eastAsia"/>
        </w:rPr>
        <w:t>5</w:t>
      </w:r>
      <w:r w:rsidRPr="00402691">
        <w:rPr>
          <w:rFonts w:hint="eastAsia"/>
        </w:rPr>
        <w:t>号），崇左工业区新区第三污水处理厂主要处理新型材料产业区（东）的电镀废水、冶炼废水及生活污水。近期设计处理规模为</w:t>
      </w:r>
      <w:r w:rsidRPr="00402691">
        <w:rPr>
          <w:rFonts w:hint="eastAsia"/>
        </w:rPr>
        <w:t>1.3</w:t>
      </w:r>
      <w:r w:rsidRPr="00402691">
        <w:rPr>
          <w:rFonts w:hint="eastAsia"/>
        </w:rPr>
        <w:t>万</w:t>
      </w:r>
      <w:r w:rsidRPr="00402691">
        <w:rPr>
          <w:rFonts w:hint="eastAsia"/>
        </w:rPr>
        <w:t>m</w:t>
      </w:r>
      <w:r w:rsidRPr="00402691">
        <w:rPr>
          <w:rFonts w:hint="eastAsia"/>
          <w:vertAlign w:val="superscript"/>
        </w:rPr>
        <w:t>3</w:t>
      </w:r>
      <w:r w:rsidRPr="00402691">
        <w:rPr>
          <w:rFonts w:hint="eastAsia"/>
        </w:rPr>
        <w:t>/d</w:t>
      </w:r>
      <w:r w:rsidRPr="00402691">
        <w:rPr>
          <w:rFonts w:hint="eastAsia"/>
        </w:rPr>
        <w:t>，远期规模处理规模为</w:t>
      </w:r>
      <w:r w:rsidRPr="00402691">
        <w:rPr>
          <w:rFonts w:hint="eastAsia"/>
        </w:rPr>
        <w:t>3.0</w:t>
      </w:r>
      <w:r w:rsidRPr="00402691">
        <w:rPr>
          <w:rFonts w:hint="eastAsia"/>
        </w:rPr>
        <w:t>万</w:t>
      </w:r>
      <w:r w:rsidRPr="00402691">
        <w:rPr>
          <w:rFonts w:hint="eastAsia"/>
        </w:rPr>
        <w:t>m</w:t>
      </w:r>
      <w:r w:rsidRPr="00402691">
        <w:rPr>
          <w:rFonts w:hint="eastAsia"/>
          <w:vertAlign w:val="superscript"/>
        </w:rPr>
        <w:t>3</w:t>
      </w:r>
      <w:r w:rsidRPr="00402691">
        <w:rPr>
          <w:rFonts w:hint="eastAsia"/>
        </w:rPr>
        <w:t>/d</w:t>
      </w:r>
      <w:r w:rsidRPr="00402691">
        <w:rPr>
          <w:rFonts w:hint="eastAsia"/>
        </w:rPr>
        <w:t>，出水达到《城镇污水处理厂污染物排放标准》（</w:t>
      </w:r>
      <w:r w:rsidRPr="00402691">
        <w:rPr>
          <w:rFonts w:hint="eastAsia"/>
        </w:rPr>
        <w:t>GB 18918-2002</w:t>
      </w:r>
      <w:r w:rsidRPr="00402691">
        <w:rPr>
          <w:rFonts w:hint="eastAsia"/>
        </w:rPr>
        <w:t>）一级</w:t>
      </w:r>
      <w:r w:rsidRPr="00402691">
        <w:rPr>
          <w:rFonts w:hint="eastAsia"/>
        </w:rPr>
        <w:t>A</w:t>
      </w:r>
      <w:r w:rsidRPr="00402691">
        <w:rPr>
          <w:rFonts w:hint="eastAsia"/>
        </w:rPr>
        <w:t>标后排入左江。</w:t>
      </w:r>
    </w:p>
    <w:p w14:paraId="4FAD9E5A" w14:textId="23BD1959" w:rsidR="00D33BDC" w:rsidRPr="00402691" w:rsidRDefault="00D33BDC" w:rsidP="001536CD">
      <w:pPr>
        <w:ind w:firstLine="480"/>
      </w:pPr>
      <w:r w:rsidRPr="00402691">
        <w:rPr>
          <w:rFonts w:hint="eastAsia"/>
        </w:rPr>
        <w:t>目前第三污水处理厂还处于前期设计阶段。</w:t>
      </w:r>
    </w:p>
    <w:p w14:paraId="70851BCD" w14:textId="30FCE6AC" w:rsidR="00C15086" w:rsidRPr="00402691" w:rsidRDefault="00C15086" w:rsidP="00C15086">
      <w:pPr>
        <w:ind w:firstLine="480"/>
      </w:pPr>
      <w:r w:rsidRPr="00402691">
        <w:rPr>
          <w:rFonts w:hint="eastAsia"/>
        </w:rPr>
        <w:t>（</w:t>
      </w:r>
      <w:r w:rsidR="00F51F12" w:rsidRPr="00402691">
        <w:t>3</w:t>
      </w:r>
      <w:r w:rsidRPr="00402691">
        <w:rPr>
          <w:rFonts w:hint="eastAsia"/>
        </w:rPr>
        <w:t>）配套工程</w:t>
      </w:r>
    </w:p>
    <w:p w14:paraId="3D888248" w14:textId="21DA19E9" w:rsidR="00C15086" w:rsidRPr="00402691" w:rsidRDefault="00C15086" w:rsidP="00C15086">
      <w:pPr>
        <w:ind w:firstLine="480"/>
      </w:pPr>
      <w:r w:rsidRPr="00402691">
        <w:rPr>
          <w:rFonts w:hint="eastAsia"/>
        </w:rPr>
        <w:t>本项目</w:t>
      </w:r>
      <w:r w:rsidR="00B25A38" w:rsidRPr="00402691">
        <w:rPr>
          <w:rFonts w:hint="eastAsia"/>
        </w:rPr>
        <w:t>的</w:t>
      </w:r>
      <w:r w:rsidRPr="00402691">
        <w:rPr>
          <w:rFonts w:hint="eastAsia"/>
        </w:rPr>
        <w:t>主要原料氧化</w:t>
      </w:r>
      <w:r w:rsidR="001064DE" w:rsidRPr="00402691">
        <w:rPr>
          <w:rFonts w:hint="eastAsia"/>
        </w:rPr>
        <w:t>稀土</w:t>
      </w:r>
      <w:r w:rsidRPr="00402691">
        <w:rPr>
          <w:rFonts w:hint="eastAsia"/>
        </w:rPr>
        <w:t>和碳酸稀土由中铝广西国盛稀土开发有限公司提供，</w:t>
      </w:r>
      <w:r w:rsidR="00B739F4" w:rsidRPr="00402691">
        <w:rPr>
          <w:rFonts w:hint="eastAsia"/>
        </w:rPr>
        <w:t>根据其</w:t>
      </w:r>
      <w:r w:rsidRPr="00402691">
        <w:rPr>
          <w:rFonts w:hint="eastAsia"/>
        </w:rPr>
        <w:t>环评批复</w:t>
      </w:r>
      <w:r w:rsidR="00B739F4" w:rsidRPr="00402691">
        <w:rPr>
          <w:rFonts w:hint="eastAsia"/>
        </w:rPr>
        <w:t>，中铝广西国盛稀土开发有限公司</w:t>
      </w:r>
      <w:r w:rsidRPr="00402691">
        <w:rPr>
          <w:rFonts w:hint="eastAsia"/>
        </w:rPr>
        <w:t>年处理北方轻稀土</w:t>
      </w:r>
      <w:r w:rsidRPr="00402691">
        <w:rPr>
          <w:rFonts w:hint="eastAsia"/>
        </w:rPr>
        <w:t>2500</w:t>
      </w:r>
      <w:r w:rsidRPr="00402691">
        <w:rPr>
          <w:rFonts w:hint="eastAsia"/>
        </w:rPr>
        <w:t>吨（以</w:t>
      </w:r>
      <w:r w:rsidRPr="00402691">
        <w:rPr>
          <w:rFonts w:hint="eastAsia"/>
        </w:rPr>
        <w:t>RE</w:t>
      </w:r>
      <w:r w:rsidRPr="00402691">
        <w:rPr>
          <w:rFonts w:hint="eastAsia"/>
        </w:rPr>
        <w:t>计），南方离子型稀土</w:t>
      </w:r>
      <w:r w:rsidRPr="00402691">
        <w:rPr>
          <w:rFonts w:hint="eastAsia"/>
        </w:rPr>
        <w:t>3000</w:t>
      </w:r>
      <w:r w:rsidRPr="00402691">
        <w:rPr>
          <w:rFonts w:hint="eastAsia"/>
        </w:rPr>
        <w:t>吨年（以</w:t>
      </w:r>
      <w:r w:rsidRPr="00402691">
        <w:rPr>
          <w:rFonts w:hint="eastAsia"/>
        </w:rPr>
        <w:t>RE</w:t>
      </w:r>
      <w:r w:rsidRPr="00402691">
        <w:rPr>
          <w:rFonts w:hint="eastAsia"/>
        </w:rPr>
        <w:t>计）的生产规模。其中一期处理南方离子型稀土</w:t>
      </w:r>
      <w:r w:rsidRPr="00402691">
        <w:rPr>
          <w:rFonts w:hint="eastAsia"/>
        </w:rPr>
        <w:t>3000</w:t>
      </w:r>
      <w:r w:rsidRPr="00402691">
        <w:rPr>
          <w:rFonts w:hint="eastAsia"/>
        </w:rPr>
        <w:t>吨</w:t>
      </w:r>
      <w:r w:rsidRPr="00402691">
        <w:rPr>
          <w:rFonts w:hint="eastAsia"/>
        </w:rPr>
        <w:t>/</w:t>
      </w:r>
      <w:r w:rsidRPr="00402691">
        <w:rPr>
          <w:rFonts w:hint="eastAsia"/>
        </w:rPr>
        <w:t>年（以</w:t>
      </w:r>
      <w:r w:rsidRPr="00402691">
        <w:rPr>
          <w:rFonts w:hint="eastAsia"/>
        </w:rPr>
        <w:t>RE</w:t>
      </w:r>
      <w:r w:rsidRPr="00402691">
        <w:rPr>
          <w:rFonts w:hint="eastAsia"/>
        </w:rPr>
        <w:t>计），已于</w:t>
      </w:r>
      <w:r w:rsidRPr="00402691">
        <w:rPr>
          <w:rFonts w:hint="eastAsia"/>
        </w:rPr>
        <w:t>2017</w:t>
      </w:r>
      <w:r w:rsidRPr="00402691">
        <w:rPr>
          <w:rFonts w:hint="eastAsia"/>
        </w:rPr>
        <w:t>年</w:t>
      </w:r>
      <w:r w:rsidRPr="00402691">
        <w:rPr>
          <w:rFonts w:hint="eastAsia"/>
        </w:rPr>
        <w:t>11</w:t>
      </w:r>
      <w:r w:rsidRPr="00402691">
        <w:rPr>
          <w:rFonts w:hint="eastAsia"/>
        </w:rPr>
        <w:t>月</w:t>
      </w:r>
      <w:r w:rsidRPr="00402691">
        <w:rPr>
          <w:rFonts w:hint="eastAsia"/>
        </w:rPr>
        <w:t>21</w:t>
      </w:r>
      <w:r w:rsidRPr="00402691">
        <w:rPr>
          <w:rFonts w:hint="eastAsia"/>
        </w:rPr>
        <w:t>日由广西环保厅以桂环审〔</w:t>
      </w:r>
      <w:r w:rsidRPr="00402691">
        <w:rPr>
          <w:rFonts w:hint="eastAsia"/>
        </w:rPr>
        <w:t>2017</w:t>
      </w:r>
      <w:r w:rsidRPr="00402691">
        <w:rPr>
          <w:rFonts w:hint="eastAsia"/>
        </w:rPr>
        <w:t>〕</w:t>
      </w:r>
      <w:r w:rsidRPr="00402691">
        <w:rPr>
          <w:rFonts w:hint="eastAsia"/>
        </w:rPr>
        <w:t>242</w:t>
      </w:r>
      <w:r w:rsidRPr="00402691">
        <w:rPr>
          <w:rFonts w:hint="eastAsia"/>
        </w:rPr>
        <w:t>号</w:t>
      </w:r>
      <w:proofErr w:type="gramStart"/>
      <w:r w:rsidRPr="00402691">
        <w:rPr>
          <w:rFonts w:hint="eastAsia"/>
        </w:rPr>
        <w:t>文做出</w:t>
      </w:r>
      <w:proofErr w:type="gramEnd"/>
      <w:r w:rsidRPr="00402691">
        <w:rPr>
          <w:rFonts w:hint="eastAsia"/>
        </w:rPr>
        <w:t>了竣工环保验收批复。二期</w:t>
      </w:r>
      <w:r w:rsidR="004A58D2" w:rsidRPr="00402691">
        <w:rPr>
          <w:rFonts w:hint="eastAsia"/>
        </w:rPr>
        <w:t>已建成调试</w:t>
      </w:r>
      <w:r w:rsidRPr="00402691">
        <w:rPr>
          <w:rFonts w:hint="eastAsia"/>
        </w:rPr>
        <w:t>，基本能满足本项目的稀土原料供给。</w:t>
      </w:r>
    </w:p>
    <w:p w14:paraId="24692392" w14:textId="4D24366D" w:rsidR="005B17C9" w:rsidRPr="00402691" w:rsidRDefault="005B17C9" w:rsidP="005B17C9">
      <w:pPr>
        <w:pStyle w:val="3"/>
      </w:pPr>
      <w:bookmarkStart w:id="5" w:name="_Toc18510218"/>
      <w:r w:rsidRPr="00402691">
        <w:rPr>
          <w:rFonts w:hint="eastAsia"/>
        </w:rPr>
        <w:lastRenderedPageBreak/>
        <w:t>2.1.</w:t>
      </w:r>
      <w:r w:rsidR="008A23B8" w:rsidRPr="00402691">
        <w:t>3</w:t>
      </w:r>
      <w:r w:rsidRPr="00402691">
        <w:rPr>
          <w:rFonts w:hint="eastAsia"/>
        </w:rPr>
        <w:t>产品方案</w:t>
      </w:r>
      <w:bookmarkEnd w:id="5"/>
    </w:p>
    <w:p w14:paraId="23BFF142" w14:textId="6974733D" w:rsidR="005B17C9" w:rsidRPr="00402691" w:rsidRDefault="005B17C9" w:rsidP="004F30F7">
      <w:pPr>
        <w:ind w:firstLine="480"/>
      </w:pPr>
      <w:r w:rsidRPr="00402691">
        <w:rPr>
          <w:rFonts w:hint="eastAsia"/>
        </w:rPr>
        <w:t>项目以</w:t>
      </w:r>
      <w:r w:rsidR="00614693" w:rsidRPr="00402691">
        <w:rPr>
          <w:rFonts w:hint="eastAsia"/>
        </w:rPr>
        <w:t>氧化稀土、</w:t>
      </w:r>
      <w:r w:rsidR="009B3FA7" w:rsidRPr="00402691">
        <w:rPr>
          <w:rFonts w:hint="eastAsia"/>
        </w:rPr>
        <w:t>碳酸稀土和</w:t>
      </w:r>
      <w:r w:rsidR="00614693" w:rsidRPr="00402691">
        <w:rPr>
          <w:rFonts w:hint="eastAsia"/>
        </w:rPr>
        <w:t>氟化氢铵</w:t>
      </w:r>
      <w:r w:rsidR="009B3FA7" w:rsidRPr="00402691">
        <w:rPr>
          <w:rFonts w:hint="eastAsia"/>
        </w:rPr>
        <w:t>为原料，生产氟化稀土</w:t>
      </w:r>
      <w:r w:rsidR="005956B1" w:rsidRPr="00402691">
        <w:rPr>
          <w:rFonts w:hint="eastAsia"/>
        </w:rPr>
        <w:t>，其中氟化</w:t>
      </w:r>
      <w:proofErr w:type="gramStart"/>
      <w:r w:rsidR="005956B1" w:rsidRPr="00402691">
        <w:rPr>
          <w:rFonts w:hint="eastAsia"/>
        </w:rPr>
        <w:t>镨</w:t>
      </w:r>
      <w:proofErr w:type="gramEnd"/>
      <w:r w:rsidR="005956B1" w:rsidRPr="00402691">
        <w:rPr>
          <w:rFonts w:hint="eastAsia"/>
        </w:rPr>
        <w:t>钕</w:t>
      </w:r>
      <w:r w:rsidR="005F7397" w:rsidRPr="00402691">
        <w:rPr>
          <w:rFonts w:hint="eastAsia"/>
        </w:rPr>
        <w:t>、氟化</w:t>
      </w:r>
      <w:proofErr w:type="gramStart"/>
      <w:r w:rsidR="005F7397" w:rsidRPr="00402691">
        <w:rPr>
          <w:rFonts w:hint="eastAsia"/>
        </w:rPr>
        <w:t>镨</w:t>
      </w:r>
      <w:proofErr w:type="gramEnd"/>
      <w:r w:rsidR="005F7397" w:rsidRPr="00402691">
        <w:rPr>
          <w:rFonts w:hint="eastAsia"/>
        </w:rPr>
        <w:t>、氟化</w:t>
      </w:r>
      <w:proofErr w:type="gramStart"/>
      <w:r w:rsidR="005F7397" w:rsidRPr="00402691">
        <w:rPr>
          <w:rFonts w:hint="eastAsia"/>
        </w:rPr>
        <w:t>钕</w:t>
      </w:r>
      <w:proofErr w:type="gramEnd"/>
      <w:r w:rsidR="005F7397" w:rsidRPr="00402691">
        <w:rPr>
          <w:rFonts w:hint="eastAsia"/>
        </w:rPr>
        <w:t>共</w:t>
      </w:r>
      <w:r w:rsidR="00EF6AE2" w:rsidRPr="00402691">
        <w:rPr>
          <w:rFonts w:hint="eastAsia"/>
        </w:rPr>
        <w:t>计</w:t>
      </w:r>
      <w:r w:rsidR="005956B1" w:rsidRPr="00402691">
        <w:t>600 t/a</w:t>
      </w:r>
      <w:r w:rsidR="005F7397" w:rsidRPr="00402691">
        <w:rPr>
          <w:rFonts w:hint="eastAsia"/>
        </w:rPr>
        <w:t>；</w:t>
      </w:r>
      <w:r w:rsidR="005956B1" w:rsidRPr="00402691">
        <w:rPr>
          <w:rFonts w:hint="eastAsia"/>
        </w:rPr>
        <w:t>氟化</w:t>
      </w:r>
      <w:proofErr w:type="gramStart"/>
      <w:r w:rsidR="005956B1" w:rsidRPr="00402691">
        <w:rPr>
          <w:rFonts w:hint="eastAsia"/>
        </w:rPr>
        <w:t>镧铈</w:t>
      </w:r>
      <w:proofErr w:type="gramEnd"/>
      <w:r w:rsidR="005F7397" w:rsidRPr="00402691">
        <w:rPr>
          <w:rFonts w:hint="eastAsia"/>
        </w:rPr>
        <w:t>、氟化</w:t>
      </w:r>
      <w:proofErr w:type="gramStart"/>
      <w:r w:rsidR="005F7397" w:rsidRPr="00402691">
        <w:rPr>
          <w:rFonts w:hint="eastAsia"/>
        </w:rPr>
        <w:t>镧</w:t>
      </w:r>
      <w:proofErr w:type="gramEnd"/>
      <w:r w:rsidR="005F7397" w:rsidRPr="00402691">
        <w:rPr>
          <w:rFonts w:hint="eastAsia"/>
        </w:rPr>
        <w:t>、氟化</w:t>
      </w:r>
      <w:proofErr w:type="gramStart"/>
      <w:r w:rsidR="005F7397" w:rsidRPr="00402691">
        <w:rPr>
          <w:rFonts w:hint="eastAsia"/>
        </w:rPr>
        <w:t>铈</w:t>
      </w:r>
      <w:proofErr w:type="gramEnd"/>
      <w:r w:rsidR="005F7397" w:rsidRPr="00402691">
        <w:rPr>
          <w:rFonts w:hint="eastAsia"/>
        </w:rPr>
        <w:t>共</w:t>
      </w:r>
      <w:r w:rsidR="00EF6AE2" w:rsidRPr="00402691">
        <w:rPr>
          <w:rFonts w:hint="eastAsia"/>
        </w:rPr>
        <w:t>计</w:t>
      </w:r>
      <w:r w:rsidR="005956B1" w:rsidRPr="00402691">
        <w:rPr>
          <w:rFonts w:hint="eastAsia"/>
        </w:rPr>
        <w:t>2</w:t>
      </w:r>
      <w:r w:rsidR="005956B1" w:rsidRPr="00402691">
        <w:t xml:space="preserve">00 </w:t>
      </w:r>
      <w:r w:rsidR="005956B1" w:rsidRPr="00402691">
        <w:rPr>
          <w:rFonts w:hint="eastAsia"/>
        </w:rPr>
        <w:t>t/a</w:t>
      </w:r>
      <w:r w:rsidR="00DE3838" w:rsidRPr="00402691">
        <w:rPr>
          <w:rFonts w:hint="eastAsia"/>
        </w:rPr>
        <w:t>；</w:t>
      </w:r>
      <w:r w:rsidR="000A002F" w:rsidRPr="00402691">
        <w:rPr>
          <w:rFonts w:hint="eastAsia"/>
        </w:rPr>
        <w:t>其他氟化稀土</w:t>
      </w:r>
      <w:r w:rsidR="00EF6AE2" w:rsidRPr="00402691">
        <w:rPr>
          <w:rFonts w:hint="eastAsia"/>
        </w:rPr>
        <w:t>共计</w:t>
      </w:r>
      <w:r w:rsidR="000A002F" w:rsidRPr="00402691">
        <w:rPr>
          <w:rFonts w:hint="eastAsia"/>
        </w:rPr>
        <w:t>2</w:t>
      </w:r>
      <w:r w:rsidR="000A002F" w:rsidRPr="00402691">
        <w:t xml:space="preserve">00 </w:t>
      </w:r>
      <w:r w:rsidR="000A002F" w:rsidRPr="00402691">
        <w:rPr>
          <w:rFonts w:hint="eastAsia"/>
        </w:rPr>
        <w:t>t/a</w:t>
      </w:r>
      <w:r w:rsidR="000A002F" w:rsidRPr="00402691">
        <w:rPr>
          <w:rFonts w:hint="eastAsia"/>
        </w:rPr>
        <w:t>（包括</w:t>
      </w:r>
      <w:proofErr w:type="gramStart"/>
      <w:r w:rsidR="000A002F" w:rsidRPr="00402691">
        <w:rPr>
          <w:rFonts w:hint="eastAsia"/>
        </w:rPr>
        <w:t>镧</w:t>
      </w:r>
      <w:proofErr w:type="gramEnd"/>
      <w:r w:rsidR="000A002F" w:rsidRPr="00402691">
        <w:rPr>
          <w:rFonts w:hint="eastAsia"/>
        </w:rPr>
        <w:t>、</w:t>
      </w:r>
      <w:proofErr w:type="gramStart"/>
      <w:r w:rsidR="000A002F" w:rsidRPr="00402691">
        <w:rPr>
          <w:rFonts w:hint="eastAsia"/>
        </w:rPr>
        <w:t>铈</w:t>
      </w:r>
      <w:proofErr w:type="gramEnd"/>
      <w:r w:rsidR="000A002F" w:rsidRPr="00402691">
        <w:rPr>
          <w:rFonts w:hint="eastAsia"/>
        </w:rPr>
        <w:t>、</w:t>
      </w:r>
      <w:proofErr w:type="gramStart"/>
      <w:r w:rsidR="000A002F" w:rsidRPr="00402691">
        <w:rPr>
          <w:rFonts w:hint="eastAsia"/>
        </w:rPr>
        <w:t>镨</w:t>
      </w:r>
      <w:proofErr w:type="gramEnd"/>
      <w:r w:rsidR="000A002F" w:rsidRPr="00402691">
        <w:rPr>
          <w:rFonts w:hint="eastAsia"/>
        </w:rPr>
        <w:t>、钕、钐、</w:t>
      </w:r>
      <w:proofErr w:type="gramStart"/>
      <w:r w:rsidR="000A002F" w:rsidRPr="00402691">
        <w:rPr>
          <w:rFonts w:hint="eastAsia"/>
        </w:rPr>
        <w:t>铕</w:t>
      </w:r>
      <w:proofErr w:type="gramEnd"/>
      <w:r w:rsidR="000A002F" w:rsidRPr="00402691">
        <w:rPr>
          <w:rFonts w:hint="eastAsia"/>
        </w:rPr>
        <w:t>、</w:t>
      </w:r>
      <w:proofErr w:type="gramStart"/>
      <w:r w:rsidR="000A002F" w:rsidRPr="00402691">
        <w:rPr>
          <w:rFonts w:hint="eastAsia"/>
        </w:rPr>
        <w:t>钆</w:t>
      </w:r>
      <w:proofErr w:type="gramEnd"/>
      <w:r w:rsidR="000A002F" w:rsidRPr="00402691">
        <w:rPr>
          <w:rFonts w:hint="eastAsia"/>
        </w:rPr>
        <w:t>、</w:t>
      </w:r>
      <w:proofErr w:type="gramStart"/>
      <w:r w:rsidR="000A002F" w:rsidRPr="00402691">
        <w:rPr>
          <w:rFonts w:hint="eastAsia"/>
        </w:rPr>
        <w:t>铽</w:t>
      </w:r>
      <w:proofErr w:type="gramEnd"/>
      <w:r w:rsidR="000A002F" w:rsidRPr="00402691">
        <w:rPr>
          <w:rFonts w:hint="eastAsia"/>
        </w:rPr>
        <w:t>、</w:t>
      </w:r>
      <w:proofErr w:type="gramStart"/>
      <w:r w:rsidR="000A002F" w:rsidRPr="00402691">
        <w:rPr>
          <w:rFonts w:hint="eastAsia"/>
        </w:rPr>
        <w:t>镝</w:t>
      </w:r>
      <w:proofErr w:type="gramEnd"/>
      <w:r w:rsidR="000A002F" w:rsidRPr="00402691">
        <w:rPr>
          <w:rFonts w:hint="eastAsia"/>
        </w:rPr>
        <w:t>、</w:t>
      </w:r>
      <w:proofErr w:type="gramStart"/>
      <w:r w:rsidR="00146024" w:rsidRPr="00402691">
        <w:rPr>
          <w:rFonts w:hint="eastAsia"/>
        </w:rPr>
        <w:t>钬</w:t>
      </w:r>
      <w:proofErr w:type="gramEnd"/>
      <w:r w:rsidR="00146024" w:rsidRPr="00402691">
        <w:rPr>
          <w:rFonts w:hint="eastAsia"/>
        </w:rPr>
        <w:t>、</w:t>
      </w:r>
      <w:proofErr w:type="gramStart"/>
      <w:r w:rsidR="00146024" w:rsidRPr="00402691">
        <w:rPr>
          <w:rFonts w:hint="eastAsia"/>
        </w:rPr>
        <w:t>铒</w:t>
      </w:r>
      <w:proofErr w:type="gramEnd"/>
      <w:r w:rsidR="00146024" w:rsidRPr="00402691">
        <w:rPr>
          <w:rFonts w:hint="eastAsia"/>
        </w:rPr>
        <w:t>、</w:t>
      </w:r>
      <w:proofErr w:type="gramStart"/>
      <w:r w:rsidR="00146024" w:rsidRPr="00402691">
        <w:rPr>
          <w:rFonts w:hint="eastAsia"/>
        </w:rPr>
        <w:t>钇</w:t>
      </w:r>
      <w:proofErr w:type="gramEnd"/>
      <w:r w:rsidR="00146024" w:rsidRPr="00402691">
        <w:rPr>
          <w:rFonts w:hint="eastAsia"/>
        </w:rPr>
        <w:t>的</w:t>
      </w:r>
      <w:r w:rsidR="000A002F" w:rsidRPr="00402691">
        <w:rPr>
          <w:rFonts w:hint="eastAsia"/>
        </w:rPr>
        <w:t>单一组分</w:t>
      </w:r>
      <w:r w:rsidR="00EF6AE2" w:rsidRPr="00402691">
        <w:rPr>
          <w:rFonts w:hint="eastAsia"/>
        </w:rPr>
        <w:t>或混合</w:t>
      </w:r>
      <w:r w:rsidR="000A002F" w:rsidRPr="00402691">
        <w:rPr>
          <w:rFonts w:hint="eastAsia"/>
        </w:rPr>
        <w:t>氟化稀土）</w:t>
      </w:r>
      <w:r w:rsidR="00857AC5" w:rsidRPr="00402691">
        <w:rPr>
          <w:rFonts w:hint="eastAsia"/>
        </w:rPr>
        <w:t>；</w:t>
      </w:r>
      <w:r w:rsidR="009B3FA7" w:rsidRPr="00402691">
        <w:rPr>
          <w:rFonts w:hint="eastAsia"/>
        </w:rPr>
        <w:t>以</w:t>
      </w:r>
      <w:r w:rsidR="00614693" w:rsidRPr="00402691">
        <w:rPr>
          <w:rFonts w:hint="eastAsia"/>
        </w:rPr>
        <w:t>碳酸锂</w:t>
      </w:r>
      <w:r w:rsidR="009B3FA7" w:rsidRPr="00402691">
        <w:rPr>
          <w:rFonts w:hint="eastAsia"/>
        </w:rPr>
        <w:t>和氢氟酸为</w:t>
      </w:r>
      <w:r w:rsidRPr="00402691">
        <w:rPr>
          <w:rFonts w:hint="eastAsia"/>
        </w:rPr>
        <w:t>原料，</w:t>
      </w:r>
      <w:r w:rsidR="009B3FA7" w:rsidRPr="00402691">
        <w:rPr>
          <w:rFonts w:hint="eastAsia"/>
        </w:rPr>
        <w:t>生产</w:t>
      </w:r>
      <w:r w:rsidR="00857AC5" w:rsidRPr="00402691">
        <w:rPr>
          <w:rFonts w:hint="eastAsia"/>
        </w:rPr>
        <w:t>工业级氟化</w:t>
      </w:r>
      <w:proofErr w:type="gramStart"/>
      <w:r w:rsidR="00857AC5" w:rsidRPr="00402691">
        <w:rPr>
          <w:rFonts w:hint="eastAsia"/>
        </w:rPr>
        <w:t>锂</w:t>
      </w:r>
      <w:proofErr w:type="gramEnd"/>
      <w:r w:rsidR="00657DF7" w:rsidRPr="00402691">
        <w:rPr>
          <w:rFonts w:hint="eastAsia"/>
        </w:rPr>
        <w:t>5</w:t>
      </w:r>
      <w:r w:rsidR="00657DF7" w:rsidRPr="00402691">
        <w:t xml:space="preserve">00 </w:t>
      </w:r>
      <w:r w:rsidR="00657DF7" w:rsidRPr="00402691">
        <w:rPr>
          <w:rFonts w:hint="eastAsia"/>
        </w:rPr>
        <w:t>t/a</w:t>
      </w:r>
      <w:r w:rsidR="00857AC5" w:rsidRPr="00402691">
        <w:rPr>
          <w:rFonts w:hint="eastAsia"/>
        </w:rPr>
        <w:t>。</w:t>
      </w:r>
      <w:r w:rsidRPr="00402691">
        <w:rPr>
          <w:rFonts w:hint="eastAsia"/>
        </w:rPr>
        <w:t>项目主要产品方案详见表</w:t>
      </w:r>
      <w:r w:rsidRPr="00402691">
        <w:rPr>
          <w:rFonts w:hint="eastAsia"/>
        </w:rPr>
        <w:t>2.1-4</w:t>
      </w:r>
      <w:r w:rsidRPr="00402691">
        <w:rPr>
          <w:rFonts w:hint="eastAsia"/>
        </w:rPr>
        <w:t>。</w:t>
      </w:r>
    </w:p>
    <w:p w14:paraId="655525AB" w14:textId="4BD88CB1" w:rsidR="005B17C9" w:rsidRPr="00402691" w:rsidRDefault="005B17C9" w:rsidP="005B17C9">
      <w:pPr>
        <w:pStyle w:val="a3"/>
      </w:pPr>
      <w:r w:rsidRPr="00402691">
        <w:rPr>
          <w:rFonts w:hint="eastAsia"/>
        </w:rPr>
        <w:t>表</w:t>
      </w:r>
      <w:r w:rsidRPr="00402691">
        <w:rPr>
          <w:rFonts w:hint="eastAsia"/>
        </w:rPr>
        <w:t xml:space="preserve">2.1-4  </w:t>
      </w:r>
      <w:r w:rsidRPr="00402691">
        <w:rPr>
          <w:rFonts w:hint="eastAsia"/>
        </w:rPr>
        <w:t>项目主要产品方案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152"/>
        <w:gridCol w:w="1482"/>
        <w:gridCol w:w="889"/>
        <w:gridCol w:w="890"/>
        <w:gridCol w:w="3641"/>
      </w:tblGrid>
      <w:tr w:rsidR="00B15DB1" w:rsidRPr="00402691" w14:paraId="6A6F0B3A" w14:textId="77777777" w:rsidTr="00D12F0F">
        <w:trPr>
          <w:trHeight w:val="204"/>
          <w:jc w:val="center"/>
        </w:trPr>
        <w:tc>
          <w:tcPr>
            <w:tcW w:w="359" w:type="pct"/>
            <w:vAlign w:val="center"/>
          </w:tcPr>
          <w:p w14:paraId="0254C3BB" w14:textId="77777777" w:rsidR="00B15DB1" w:rsidRPr="00402691" w:rsidRDefault="00B15DB1" w:rsidP="00B15DB1">
            <w:pPr>
              <w:pStyle w:val="aa"/>
            </w:pPr>
            <w:r w:rsidRPr="00402691">
              <w:t>序号</w:t>
            </w:r>
          </w:p>
        </w:tc>
        <w:tc>
          <w:tcPr>
            <w:tcW w:w="664" w:type="pct"/>
            <w:vAlign w:val="center"/>
          </w:tcPr>
          <w:p w14:paraId="08E599B4" w14:textId="54DFE86A" w:rsidR="00B15DB1" w:rsidRPr="00402691" w:rsidRDefault="00B15DB1" w:rsidP="00B15DB1">
            <w:pPr>
              <w:pStyle w:val="aa"/>
            </w:pPr>
            <w:r w:rsidRPr="00402691">
              <w:t>名称</w:t>
            </w:r>
          </w:p>
        </w:tc>
        <w:tc>
          <w:tcPr>
            <w:tcW w:w="854" w:type="pct"/>
            <w:vAlign w:val="center"/>
          </w:tcPr>
          <w:p w14:paraId="1414B13B" w14:textId="307CDC30" w:rsidR="00B15DB1" w:rsidRPr="00402691" w:rsidRDefault="00B15DB1" w:rsidP="00B15DB1">
            <w:pPr>
              <w:pStyle w:val="aa"/>
            </w:pPr>
            <w:r w:rsidRPr="00402691">
              <w:rPr>
                <w:rFonts w:hint="eastAsia"/>
              </w:rPr>
              <w:t>规格</w:t>
            </w:r>
          </w:p>
        </w:tc>
        <w:tc>
          <w:tcPr>
            <w:tcW w:w="512" w:type="pct"/>
            <w:vAlign w:val="center"/>
          </w:tcPr>
          <w:p w14:paraId="6B464DC8" w14:textId="13FAB594" w:rsidR="00B15DB1" w:rsidRPr="00402691" w:rsidRDefault="00B15DB1" w:rsidP="00B15DB1">
            <w:pPr>
              <w:pStyle w:val="aa"/>
            </w:pPr>
            <w:r w:rsidRPr="00402691">
              <w:rPr>
                <w:rFonts w:hint="eastAsia"/>
              </w:rPr>
              <w:t>单位</w:t>
            </w:r>
          </w:p>
        </w:tc>
        <w:tc>
          <w:tcPr>
            <w:tcW w:w="513" w:type="pct"/>
            <w:vAlign w:val="center"/>
          </w:tcPr>
          <w:p w14:paraId="5F6C0F6A" w14:textId="7758EAAA" w:rsidR="00B15DB1" w:rsidRPr="00402691" w:rsidRDefault="00B15DB1" w:rsidP="00B15DB1">
            <w:pPr>
              <w:pStyle w:val="aa"/>
            </w:pPr>
            <w:r w:rsidRPr="00402691">
              <w:rPr>
                <w:rFonts w:hint="eastAsia"/>
              </w:rPr>
              <w:t>数量</w:t>
            </w:r>
          </w:p>
        </w:tc>
        <w:tc>
          <w:tcPr>
            <w:tcW w:w="2098" w:type="pct"/>
            <w:vAlign w:val="center"/>
          </w:tcPr>
          <w:p w14:paraId="0322D5C1" w14:textId="4727DD92" w:rsidR="00B15DB1" w:rsidRPr="00402691" w:rsidRDefault="00B15DB1" w:rsidP="00B15DB1">
            <w:pPr>
              <w:pStyle w:val="aa"/>
            </w:pPr>
            <w:r w:rsidRPr="00402691">
              <w:t>备注</w:t>
            </w:r>
          </w:p>
        </w:tc>
      </w:tr>
      <w:tr w:rsidR="001539AB" w:rsidRPr="00402691" w14:paraId="456DAFC3" w14:textId="77777777" w:rsidTr="00D12F0F">
        <w:trPr>
          <w:trHeight w:val="204"/>
          <w:jc w:val="center"/>
        </w:trPr>
        <w:tc>
          <w:tcPr>
            <w:tcW w:w="359" w:type="pct"/>
            <w:vAlign w:val="center"/>
          </w:tcPr>
          <w:p w14:paraId="410EA02A" w14:textId="77777777" w:rsidR="001539AB" w:rsidRPr="00402691" w:rsidRDefault="001539AB" w:rsidP="00B15DB1">
            <w:pPr>
              <w:pStyle w:val="a8"/>
            </w:pPr>
            <w:r w:rsidRPr="00402691">
              <w:t>1</w:t>
            </w:r>
          </w:p>
        </w:tc>
        <w:tc>
          <w:tcPr>
            <w:tcW w:w="664" w:type="pct"/>
            <w:vAlign w:val="center"/>
          </w:tcPr>
          <w:p w14:paraId="692351E8" w14:textId="45DF29D1" w:rsidR="001539AB" w:rsidRPr="00402691" w:rsidRDefault="001539AB" w:rsidP="00B15DB1">
            <w:pPr>
              <w:pStyle w:val="a8"/>
            </w:pPr>
            <w:r w:rsidRPr="00402691">
              <w:rPr>
                <w:rFonts w:hint="eastAsia"/>
              </w:rPr>
              <w:t>氟化</w:t>
            </w:r>
            <w:proofErr w:type="gramStart"/>
            <w:r w:rsidRPr="00402691">
              <w:rPr>
                <w:rFonts w:hint="eastAsia"/>
              </w:rPr>
              <w:t>镨</w:t>
            </w:r>
            <w:proofErr w:type="gramEnd"/>
            <w:r w:rsidRPr="00402691">
              <w:rPr>
                <w:rFonts w:hint="eastAsia"/>
              </w:rPr>
              <w:t>钕</w:t>
            </w:r>
          </w:p>
        </w:tc>
        <w:tc>
          <w:tcPr>
            <w:tcW w:w="854" w:type="pct"/>
            <w:vAlign w:val="center"/>
          </w:tcPr>
          <w:p w14:paraId="3F146FB0" w14:textId="28D8A4AA" w:rsidR="001539AB" w:rsidRPr="00402691" w:rsidRDefault="001539AB" w:rsidP="00B15DB1">
            <w:pPr>
              <w:pStyle w:val="a8"/>
            </w:pPr>
            <w:r w:rsidRPr="00402691">
              <w:t>TREO</w:t>
            </w:r>
            <w:r w:rsidRPr="00402691">
              <w:rPr>
                <w:rFonts w:hint="eastAsia"/>
              </w:rPr>
              <w:t>＞</w:t>
            </w:r>
            <w:r w:rsidRPr="00402691">
              <w:t>99</w:t>
            </w:r>
            <w:r w:rsidRPr="00402691">
              <w:rPr>
                <w:rFonts w:hint="eastAsia"/>
              </w:rPr>
              <w:t>%</w:t>
            </w:r>
          </w:p>
        </w:tc>
        <w:tc>
          <w:tcPr>
            <w:tcW w:w="512" w:type="pct"/>
            <w:vAlign w:val="center"/>
          </w:tcPr>
          <w:p w14:paraId="0B0A2BA5" w14:textId="78DFDC54" w:rsidR="001539AB" w:rsidRPr="00402691" w:rsidRDefault="001539AB" w:rsidP="00B15DB1">
            <w:pPr>
              <w:pStyle w:val="a8"/>
            </w:pPr>
            <w:r w:rsidRPr="00402691">
              <w:t>t/a</w:t>
            </w:r>
          </w:p>
        </w:tc>
        <w:tc>
          <w:tcPr>
            <w:tcW w:w="513" w:type="pct"/>
            <w:vMerge w:val="restart"/>
            <w:vAlign w:val="center"/>
          </w:tcPr>
          <w:p w14:paraId="20BB68B3" w14:textId="3C3F4A72" w:rsidR="001539AB" w:rsidRPr="00402691" w:rsidRDefault="001539AB" w:rsidP="00B15DB1">
            <w:pPr>
              <w:pStyle w:val="a8"/>
            </w:pPr>
            <w:r w:rsidRPr="00402691">
              <w:rPr>
                <w:rFonts w:hint="eastAsia"/>
              </w:rPr>
              <w:t>6</w:t>
            </w:r>
            <w:r w:rsidRPr="00402691">
              <w:t>00</w:t>
            </w:r>
          </w:p>
        </w:tc>
        <w:tc>
          <w:tcPr>
            <w:tcW w:w="2098" w:type="pct"/>
            <w:vAlign w:val="center"/>
          </w:tcPr>
          <w:p w14:paraId="2038FDCF" w14:textId="0A2275EF" w:rsidR="001539AB" w:rsidRPr="00402691" w:rsidRDefault="001539AB" w:rsidP="00B15DB1">
            <w:pPr>
              <w:pStyle w:val="a8"/>
            </w:pPr>
            <w:r w:rsidRPr="00402691">
              <w:t>GB/T 23590-2009</w:t>
            </w:r>
          </w:p>
        </w:tc>
      </w:tr>
      <w:tr w:rsidR="001539AB" w:rsidRPr="00402691" w14:paraId="66AA087D" w14:textId="77777777" w:rsidTr="00D12F0F">
        <w:trPr>
          <w:trHeight w:val="204"/>
          <w:jc w:val="center"/>
        </w:trPr>
        <w:tc>
          <w:tcPr>
            <w:tcW w:w="359" w:type="pct"/>
            <w:vAlign w:val="center"/>
          </w:tcPr>
          <w:p w14:paraId="03458A6C" w14:textId="371F3D68" w:rsidR="001539AB" w:rsidRPr="00402691" w:rsidRDefault="001539AB" w:rsidP="00B15DB1">
            <w:pPr>
              <w:pStyle w:val="a8"/>
            </w:pPr>
            <w:r w:rsidRPr="00402691">
              <w:rPr>
                <w:rFonts w:hint="eastAsia"/>
              </w:rPr>
              <w:t>2</w:t>
            </w:r>
          </w:p>
        </w:tc>
        <w:tc>
          <w:tcPr>
            <w:tcW w:w="664" w:type="pct"/>
            <w:vAlign w:val="center"/>
          </w:tcPr>
          <w:p w14:paraId="1DDBF1C1" w14:textId="3D9C35D3" w:rsidR="001539AB" w:rsidRPr="00402691" w:rsidRDefault="001539AB" w:rsidP="00B15DB1">
            <w:pPr>
              <w:pStyle w:val="a8"/>
            </w:pPr>
            <w:r w:rsidRPr="00402691">
              <w:rPr>
                <w:rFonts w:hint="eastAsia"/>
              </w:rPr>
              <w:t>氟化</w:t>
            </w:r>
            <w:proofErr w:type="gramStart"/>
            <w:r w:rsidRPr="00402691">
              <w:rPr>
                <w:rFonts w:hint="eastAsia"/>
              </w:rPr>
              <w:t>镨</w:t>
            </w:r>
            <w:proofErr w:type="gramEnd"/>
          </w:p>
        </w:tc>
        <w:tc>
          <w:tcPr>
            <w:tcW w:w="854" w:type="pct"/>
            <w:vAlign w:val="center"/>
          </w:tcPr>
          <w:p w14:paraId="19D64C83" w14:textId="698A2CA7" w:rsidR="001539AB" w:rsidRPr="00402691" w:rsidRDefault="001539AB" w:rsidP="00B15DB1">
            <w:pPr>
              <w:pStyle w:val="a8"/>
            </w:pPr>
            <w:r w:rsidRPr="00402691">
              <w:rPr>
                <w:rFonts w:hint="eastAsia"/>
              </w:rPr>
              <w:t>TREO</w:t>
            </w:r>
            <w:r w:rsidRPr="00402691">
              <w:rPr>
                <w:rFonts w:hint="eastAsia"/>
              </w:rPr>
              <w:t>＞</w:t>
            </w:r>
            <w:r w:rsidRPr="00402691">
              <w:rPr>
                <w:rFonts w:hint="eastAsia"/>
              </w:rPr>
              <w:t>99%</w:t>
            </w:r>
          </w:p>
        </w:tc>
        <w:tc>
          <w:tcPr>
            <w:tcW w:w="512" w:type="pct"/>
            <w:vAlign w:val="center"/>
          </w:tcPr>
          <w:p w14:paraId="4D420E70" w14:textId="65A05628" w:rsidR="001539AB" w:rsidRPr="00402691" w:rsidRDefault="001539AB" w:rsidP="00B15DB1">
            <w:pPr>
              <w:pStyle w:val="a8"/>
            </w:pPr>
            <w:r w:rsidRPr="00402691">
              <w:t>t/a</w:t>
            </w:r>
          </w:p>
        </w:tc>
        <w:tc>
          <w:tcPr>
            <w:tcW w:w="513" w:type="pct"/>
            <w:vMerge/>
            <w:vAlign w:val="center"/>
          </w:tcPr>
          <w:p w14:paraId="7A30B826" w14:textId="77777777" w:rsidR="001539AB" w:rsidRPr="00402691" w:rsidRDefault="001539AB" w:rsidP="00B15DB1">
            <w:pPr>
              <w:pStyle w:val="a8"/>
            </w:pPr>
          </w:p>
        </w:tc>
        <w:tc>
          <w:tcPr>
            <w:tcW w:w="2098" w:type="pct"/>
            <w:vAlign w:val="center"/>
          </w:tcPr>
          <w:p w14:paraId="3A15855D" w14:textId="038ECE08" w:rsidR="001539AB" w:rsidRPr="00402691" w:rsidRDefault="000827A3" w:rsidP="00B15DB1">
            <w:pPr>
              <w:pStyle w:val="a8"/>
            </w:pPr>
            <w:r w:rsidRPr="00402691">
              <w:rPr>
                <w:rFonts w:hint="eastAsia"/>
              </w:rPr>
              <w:t>—</w:t>
            </w:r>
          </w:p>
        </w:tc>
      </w:tr>
      <w:tr w:rsidR="001539AB" w:rsidRPr="00402691" w14:paraId="012EE742" w14:textId="77777777" w:rsidTr="00D12F0F">
        <w:trPr>
          <w:trHeight w:val="204"/>
          <w:jc w:val="center"/>
        </w:trPr>
        <w:tc>
          <w:tcPr>
            <w:tcW w:w="359" w:type="pct"/>
            <w:vAlign w:val="center"/>
          </w:tcPr>
          <w:p w14:paraId="01839F18" w14:textId="44838750" w:rsidR="001539AB" w:rsidRPr="00402691" w:rsidRDefault="001539AB" w:rsidP="00B15DB1">
            <w:pPr>
              <w:pStyle w:val="a8"/>
            </w:pPr>
            <w:r w:rsidRPr="00402691">
              <w:rPr>
                <w:rFonts w:hint="eastAsia"/>
              </w:rPr>
              <w:t>3</w:t>
            </w:r>
          </w:p>
        </w:tc>
        <w:tc>
          <w:tcPr>
            <w:tcW w:w="664" w:type="pct"/>
            <w:vAlign w:val="center"/>
          </w:tcPr>
          <w:p w14:paraId="317B14E4" w14:textId="0101A4E3" w:rsidR="001539AB" w:rsidRPr="00402691" w:rsidRDefault="001539AB" w:rsidP="00B15DB1">
            <w:pPr>
              <w:pStyle w:val="a8"/>
            </w:pPr>
            <w:r w:rsidRPr="00402691">
              <w:rPr>
                <w:rFonts w:hint="eastAsia"/>
              </w:rPr>
              <w:t>氟化钕</w:t>
            </w:r>
          </w:p>
        </w:tc>
        <w:tc>
          <w:tcPr>
            <w:tcW w:w="854" w:type="pct"/>
            <w:vAlign w:val="center"/>
          </w:tcPr>
          <w:p w14:paraId="59DD3902" w14:textId="0077EAEE" w:rsidR="001539AB" w:rsidRPr="00402691" w:rsidRDefault="001539AB" w:rsidP="00B15DB1">
            <w:pPr>
              <w:pStyle w:val="a8"/>
            </w:pPr>
            <w:r w:rsidRPr="00402691">
              <w:rPr>
                <w:rFonts w:hint="eastAsia"/>
              </w:rPr>
              <w:t>TREO</w:t>
            </w:r>
            <w:r w:rsidRPr="00402691">
              <w:rPr>
                <w:rFonts w:hint="eastAsia"/>
              </w:rPr>
              <w:t>＞</w:t>
            </w:r>
            <w:r w:rsidRPr="00402691">
              <w:rPr>
                <w:rFonts w:hint="eastAsia"/>
              </w:rPr>
              <w:t>99%</w:t>
            </w:r>
          </w:p>
        </w:tc>
        <w:tc>
          <w:tcPr>
            <w:tcW w:w="512" w:type="pct"/>
            <w:vAlign w:val="center"/>
          </w:tcPr>
          <w:p w14:paraId="16E0E054" w14:textId="0EDD1ABC" w:rsidR="001539AB" w:rsidRPr="00402691" w:rsidRDefault="001539AB" w:rsidP="00B15DB1">
            <w:pPr>
              <w:pStyle w:val="a8"/>
            </w:pPr>
            <w:r w:rsidRPr="00402691">
              <w:t>t/a</w:t>
            </w:r>
          </w:p>
        </w:tc>
        <w:tc>
          <w:tcPr>
            <w:tcW w:w="513" w:type="pct"/>
            <w:vMerge/>
            <w:vAlign w:val="center"/>
          </w:tcPr>
          <w:p w14:paraId="4C0AA32C" w14:textId="77777777" w:rsidR="001539AB" w:rsidRPr="00402691" w:rsidRDefault="001539AB" w:rsidP="00B15DB1">
            <w:pPr>
              <w:pStyle w:val="a8"/>
            </w:pPr>
          </w:p>
        </w:tc>
        <w:tc>
          <w:tcPr>
            <w:tcW w:w="2098" w:type="pct"/>
            <w:vAlign w:val="center"/>
          </w:tcPr>
          <w:p w14:paraId="4F22B2B7" w14:textId="07849960" w:rsidR="001539AB" w:rsidRPr="00402691" w:rsidRDefault="000827A3" w:rsidP="00B15DB1">
            <w:pPr>
              <w:pStyle w:val="a8"/>
            </w:pPr>
            <w:r w:rsidRPr="00402691">
              <w:t>XB/T214-2006</w:t>
            </w:r>
          </w:p>
        </w:tc>
      </w:tr>
      <w:tr w:rsidR="001539AB" w:rsidRPr="00402691" w14:paraId="2244D094" w14:textId="77777777" w:rsidTr="00D12F0F">
        <w:trPr>
          <w:trHeight w:val="129"/>
          <w:jc w:val="center"/>
        </w:trPr>
        <w:tc>
          <w:tcPr>
            <w:tcW w:w="359" w:type="pct"/>
            <w:vAlign w:val="center"/>
          </w:tcPr>
          <w:p w14:paraId="1BFCA335" w14:textId="0069A24A" w:rsidR="001539AB" w:rsidRPr="00402691" w:rsidRDefault="001539AB" w:rsidP="00B15DB1">
            <w:pPr>
              <w:pStyle w:val="a8"/>
            </w:pPr>
            <w:r w:rsidRPr="00402691">
              <w:t>4</w:t>
            </w:r>
          </w:p>
        </w:tc>
        <w:tc>
          <w:tcPr>
            <w:tcW w:w="664" w:type="pct"/>
            <w:vAlign w:val="center"/>
          </w:tcPr>
          <w:p w14:paraId="460DFA27" w14:textId="2367806D" w:rsidR="001539AB" w:rsidRPr="00402691" w:rsidRDefault="001539AB" w:rsidP="00B15DB1">
            <w:pPr>
              <w:pStyle w:val="a8"/>
            </w:pPr>
            <w:r w:rsidRPr="00402691">
              <w:rPr>
                <w:rFonts w:hint="eastAsia"/>
              </w:rPr>
              <w:t>氟化</w:t>
            </w:r>
            <w:proofErr w:type="gramStart"/>
            <w:r w:rsidRPr="00402691">
              <w:rPr>
                <w:rFonts w:hint="eastAsia"/>
              </w:rPr>
              <w:t>镧铈</w:t>
            </w:r>
            <w:proofErr w:type="gramEnd"/>
          </w:p>
        </w:tc>
        <w:tc>
          <w:tcPr>
            <w:tcW w:w="854" w:type="pct"/>
            <w:vAlign w:val="center"/>
          </w:tcPr>
          <w:p w14:paraId="36DED6FC" w14:textId="3F6B8518" w:rsidR="001539AB" w:rsidRPr="00402691" w:rsidRDefault="001539AB" w:rsidP="00B15DB1">
            <w:pPr>
              <w:pStyle w:val="a8"/>
            </w:pPr>
            <w:r w:rsidRPr="00402691">
              <w:rPr>
                <w:rFonts w:hint="eastAsia"/>
              </w:rPr>
              <w:t>TREO</w:t>
            </w:r>
            <w:r w:rsidRPr="00402691">
              <w:rPr>
                <w:rFonts w:hint="eastAsia"/>
              </w:rPr>
              <w:t>＞</w:t>
            </w:r>
            <w:r w:rsidRPr="00402691">
              <w:rPr>
                <w:rFonts w:hint="eastAsia"/>
              </w:rPr>
              <w:t>99%</w:t>
            </w:r>
          </w:p>
        </w:tc>
        <w:tc>
          <w:tcPr>
            <w:tcW w:w="512" w:type="pct"/>
            <w:vAlign w:val="center"/>
          </w:tcPr>
          <w:p w14:paraId="2142721A" w14:textId="0E0D7F71" w:rsidR="001539AB" w:rsidRPr="00402691" w:rsidRDefault="001539AB" w:rsidP="00B15DB1">
            <w:pPr>
              <w:pStyle w:val="a8"/>
            </w:pPr>
            <w:r w:rsidRPr="00402691">
              <w:t>t/a</w:t>
            </w:r>
          </w:p>
        </w:tc>
        <w:tc>
          <w:tcPr>
            <w:tcW w:w="513" w:type="pct"/>
            <w:vMerge w:val="restart"/>
            <w:vAlign w:val="center"/>
          </w:tcPr>
          <w:p w14:paraId="7E748F36" w14:textId="7C281361" w:rsidR="001539AB" w:rsidRPr="00402691" w:rsidRDefault="001539AB" w:rsidP="00B15DB1">
            <w:pPr>
              <w:pStyle w:val="a8"/>
            </w:pPr>
            <w:r w:rsidRPr="00402691">
              <w:rPr>
                <w:rFonts w:hint="eastAsia"/>
              </w:rPr>
              <w:t>2</w:t>
            </w:r>
            <w:r w:rsidRPr="00402691">
              <w:t>00</w:t>
            </w:r>
          </w:p>
        </w:tc>
        <w:tc>
          <w:tcPr>
            <w:tcW w:w="2098" w:type="pct"/>
            <w:vAlign w:val="center"/>
          </w:tcPr>
          <w:p w14:paraId="0D201150" w14:textId="7F2D5BAA" w:rsidR="001539AB" w:rsidRPr="00402691" w:rsidRDefault="001539AB" w:rsidP="00B15DB1">
            <w:pPr>
              <w:pStyle w:val="a8"/>
            </w:pPr>
            <w:r w:rsidRPr="00402691">
              <w:rPr>
                <w:rFonts w:hint="eastAsia"/>
              </w:rPr>
              <w:t>—</w:t>
            </w:r>
          </w:p>
        </w:tc>
      </w:tr>
      <w:tr w:rsidR="001539AB" w:rsidRPr="00402691" w14:paraId="4FBE4836" w14:textId="77777777" w:rsidTr="00D12F0F">
        <w:trPr>
          <w:trHeight w:val="129"/>
          <w:jc w:val="center"/>
        </w:trPr>
        <w:tc>
          <w:tcPr>
            <w:tcW w:w="359" w:type="pct"/>
            <w:vAlign w:val="center"/>
          </w:tcPr>
          <w:p w14:paraId="29AD56DB" w14:textId="6F83A6C1" w:rsidR="001539AB" w:rsidRPr="00402691" w:rsidRDefault="001539AB" w:rsidP="001539AB">
            <w:pPr>
              <w:pStyle w:val="a8"/>
            </w:pPr>
            <w:r w:rsidRPr="00402691">
              <w:rPr>
                <w:rFonts w:hint="eastAsia"/>
              </w:rPr>
              <w:t>5</w:t>
            </w:r>
          </w:p>
        </w:tc>
        <w:tc>
          <w:tcPr>
            <w:tcW w:w="664" w:type="pct"/>
            <w:vAlign w:val="center"/>
          </w:tcPr>
          <w:p w14:paraId="79E9DB28" w14:textId="6D1C6867" w:rsidR="001539AB" w:rsidRPr="00402691" w:rsidRDefault="001539AB" w:rsidP="001539AB">
            <w:pPr>
              <w:pStyle w:val="a8"/>
            </w:pPr>
            <w:r w:rsidRPr="00402691">
              <w:rPr>
                <w:rFonts w:hint="eastAsia"/>
              </w:rPr>
              <w:t>氟化</w:t>
            </w:r>
            <w:proofErr w:type="gramStart"/>
            <w:r w:rsidRPr="00402691">
              <w:rPr>
                <w:rFonts w:hint="eastAsia"/>
              </w:rPr>
              <w:t>镧</w:t>
            </w:r>
            <w:proofErr w:type="gramEnd"/>
          </w:p>
        </w:tc>
        <w:tc>
          <w:tcPr>
            <w:tcW w:w="854" w:type="pct"/>
            <w:vAlign w:val="center"/>
          </w:tcPr>
          <w:p w14:paraId="1B89984D" w14:textId="0A82D330" w:rsidR="001539AB" w:rsidRPr="00402691" w:rsidRDefault="001539AB" w:rsidP="001539AB">
            <w:pPr>
              <w:pStyle w:val="a8"/>
            </w:pPr>
            <w:r w:rsidRPr="00402691">
              <w:rPr>
                <w:rFonts w:hint="eastAsia"/>
              </w:rPr>
              <w:t>TREO</w:t>
            </w:r>
            <w:r w:rsidRPr="00402691">
              <w:rPr>
                <w:rFonts w:hint="eastAsia"/>
              </w:rPr>
              <w:t>＞</w:t>
            </w:r>
            <w:r w:rsidRPr="00402691">
              <w:rPr>
                <w:rFonts w:hint="eastAsia"/>
              </w:rPr>
              <w:t>99%</w:t>
            </w:r>
          </w:p>
        </w:tc>
        <w:tc>
          <w:tcPr>
            <w:tcW w:w="512" w:type="pct"/>
          </w:tcPr>
          <w:p w14:paraId="08A484BD" w14:textId="2E8ECE0D" w:rsidR="001539AB" w:rsidRPr="00402691" w:rsidRDefault="001539AB" w:rsidP="001539AB">
            <w:pPr>
              <w:pStyle w:val="a8"/>
            </w:pPr>
            <w:r w:rsidRPr="00402691">
              <w:t>t/a</w:t>
            </w:r>
          </w:p>
        </w:tc>
        <w:tc>
          <w:tcPr>
            <w:tcW w:w="513" w:type="pct"/>
            <w:vMerge/>
            <w:vAlign w:val="center"/>
          </w:tcPr>
          <w:p w14:paraId="2A84F411" w14:textId="77777777" w:rsidR="001539AB" w:rsidRPr="00402691" w:rsidRDefault="001539AB" w:rsidP="001539AB">
            <w:pPr>
              <w:pStyle w:val="a8"/>
            </w:pPr>
          </w:p>
        </w:tc>
        <w:tc>
          <w:tcPr>
            <w:tcW w:w="2098" w:type="pct"/>
            <w:vAlign w:val="center"/>
          </w:tcPr>
          <w:p w14:paraId="49940CDD" w14:textId="4AAD236D" w:rsidR="001539AB" w:rsidRPr="00402691" w:rsidRDefault="000827A3" w:rsidP="001539AB">
            <w:pPr>
              <w:pStyle w:val="a8"/>
            </w:pPr>
            <w:r w:rsidRPr="00402691">
              <w:t>XB/T 223-2009</w:t>
            </w:r>
          </w:p>
        </w:tc>
      </w:tr>
      <w:tr w:rsidR="001539AB" w:rsidRPr="00402691" w14:paraId="48D1BBFB" w14:textId="77777777" w:rsidTr="00D12F0F">
        <w:trPr>
          <w:trHeight w:val="129"/>
          <w:jc w:val="center"/>
        </w:trPr>
        <w:tc>
          <w:tcPr>
            <w:tcW w:w="359" w:type="pct"/>
            <w:vAlign w:val="center"/>
          </w:tcPr>
          <w:p w14:paraId="77E7CD39" w14:textId="28A12AF5" w:rsidR="001539AB" w:rsidRPr="00402691" w:rsidRDefault="001539AB" w:rsidP="001539AB">
            <w:pPr>
              <w:pStyle w:val="a8"/>
            </w:pPr>
            <w:r w:rsidRPr="00402691">
              <w:rPr>
                <w:rFonts w:hint="eastAsia"/>
              </w:rPr>
              <w:t>6</w:t>
            </w:r>
          </w:p>
        </w:tc>
        <w:tc>
          <w:tcPr>
            <w:tcW w:w="664" w:type="pct"/>
            <w:vAlign w:val="center"/>
          </w:tcPr>
          <w:p w14:paraId="12B8F4C7" w14:textId="75DE1E71" w:rsidR="001539AB" w:rsidRPr="00402691" w:rsidRDefault="001539AB" w:rsidP="001539AB">
            <w:pPr>
              <w:pStyle w:val="a8"/>
            </w:pPr>
            <w:r w:rsidRPr="00402691">
              <w:rPr>
                <w:rFonts w:hint="eastAsia"/>
              </w:rPr>
              <w:t>氟化</w:t>
            </w:r>
            <w:proofErr w:type="gramStart"/>
            <w:r w:rsidRPr="00402691">
              <w:rPr>
                <w:rFonts w:hint="eastAsia"/>
              </w:rPr>
              <w:t>铈</w:t>
            </w:r>
            <w:proofErr w:type="gramEnd"/>
          </w:p>
        </w:tc>
        <w:tc>
          <w:tcPr>
            <w:tcW w:w="854" w:type="pct"/>
            <w:vAlign w:val="center"/>
          </w:tcPr>
          <w:p w14:paraId="5C932D84" w14:textId="02D2D2E3" w:rsidR="001539AB" w:rsidRPr="00402691" w:rsidRDefault="001539AB" w:rsidP="001539AB">
            <w:pPr>
              <w:pStyle w:val="a8"/>
            </w:pPr>
            <w:r w:rsidRPr="00402691">
              <w:rPr>
                <w:rFonts w:hint="eastAsia"/>
              </w:rPr>
              <w:t>TREO</w:t>
            </w:r>
            <w:r w:rsidRPr="00402691">
              <w:rPr>
                <w:rFonts w:hint="eastAsia"/>
              </w:rPr>
              <w:t>＞</w:t>
            </w:r>
            <w:r w:rsidRPr="00402691">
              <w:rPr>
                <w:rFonts w:hint="eastAsia"/>
              </w:rPr>
              <w:t>99%</w:t>
            </w:r>
          </w:p>
        </w:tc>
        <w:tc>
          <w:tcPr>
            <w:tcW w:w="512" w:type="pct"/>
          </w:tcPr>
          <w:p w14:paraId="1545F5C6" w14:textId="37839FA4" w:rsidR="001539AB" w:rsidRPr="00402691" w:rsidRDefault="001539AB" w:rsidP="001539AB">
            <w:pPr>
              <w:pStyle w:val="a8"/>
            </w:pPr>
            <w:r w:rsidRPr="00402691">
              <w:t>t/a</w:t>
            </w:r>
          </w:p>
        </w:tc>
        <w:tc>
          <w:tcPr>
            <w:tcW w:w="513" w:type="pct"/>
            <w:vMerge/>
            <w:vAlign w:val="center"/>
          </w:tcPr>
          <w:p w14:paraId="37F27815" w14:textId="77777777" w:rsidR="001539AB" w:rsidRPr="00402691" w:rsidRDefault="001539AB" w:rsidP="001539AB">
            <w:pPr>
              <w:pStyle w:val="a8"/>
            </w:pPr>
          </w:p>
        </w:tc>
        <w:tc>
          <w:tcPr>
            <w:tcW w:w="2098" w:type="pct"/>
            <w:vAlign w:val="center"/>
          </w:tcPr>
          <w:p w14:paraId="6BF59E95" w14:textId="3E967DA2" w:rsidR="001539AB" w:rsidRPr="00402691" w:rsidRDefault="000827A3" w:rsidP="001539AB">
            <w:pPr>
              <w:pStyle w:val="a8"/>
            </w:pPr>
            <w:r w:rsidRPr="00402691">
              <w:rPr>
                <w:rFonts w:hint="eastAsia"/>
              </w:rPr>
              <w:t>—</w:t>
            </w:r>
          </w:p>
        </w:tc>
      </w:tr>
      <w:tr w:rsidR="00B15DB1" w:rsidRPr="00402691" w14:paraId="2BC259C5" w14:textId="77777777" w:rsidTr="00D12F0F">
        <w:trPr>
          <w:trHeight w:val="129"/>
          <w:jc w:val="center"/>
        </w:trPr>
        <w:tc>
          <w:tcPr>
            <w:tcW w:w="359" w:type="pct"/>
            <w:vAlign w:val="center"/>
          </w:tcPr>
          <w:p w14:paraId="0A407B5A" w14:textId="0FAD3F0F" w:rsidR="00B15DB1" w:rsidRPr="00402691" w:rsidRDefault="001539AB" w:rsidP="00B15DB1">
            <w:pPr>
              <w:pStyle w:val="a8"/>
            </w:pPr>
            <w:r w:rsidRPr="00402691">
              <w:t>7</w:t>
            </w:r>
          </w:p>
        </w:tc>
        <w:tc>
          <w:tcPr>
            <w:tcW w:w="664" w:type="pct"/>
            <w:vAlign w:val="center"/>
          </w:tcPr>
          <w:p w14:paraId="66C8D714" w14:textId="42F3B652" w:rsidR="00B15DB1" w:rsidRPr="00402691" w:rsidRDefault="00B15DB1" w:rsidP="00B15DB1">
            <w:pPr>
              <w:pStyle w:val="a8"/>
            </w:pPr>
            <w:r w:rsidRPr="00402691">
              <w:rPr>
                <w:rFonts w:hint="eastAsia"/>
              </w:rPr>
              <w:t>其他氟化稀土</w:t>
            </w:r>
          </w:p>
        </w:tc>
        <w:tc>
          <w:tcPr>
            <w:tcW w:w="854" w:type="pct"/>
            <w:vAlign w:val="center"/>
          </w:tcPr>
          <w:p w14:paraId="4361AF65" w14:textId="0092AAB4" w:rsidR="00B15DB1" w:rsidRPr="00402691" w:rsidRDefault="00981A93" w:rsidP="00B15DB1">
            <w:pPr>
              <w:pStyle w:val="a8"/>
            </w:pPr>
            <w:r w:rsidRPr="00402691">
              <w:rPr>
                <w:rFonts w:hint="eastAsia"/>
              </w:rPr>
              <w:t>TREO</w:t>
            </w:r>
            <w:r w:rsidRPr="00402691">
              <w:rPr>
                <w:rFonts w:hint="eastAsia"/>
              </w:rPr>
              <w:t>＞</w:t>
            </w:r>
            <w:r w:rsidRPr="00402691">
              <w:rPr>
                <w:rFonts w:hint="eastAsia"/>
              </w:rPr>
              <w:t>99%</w:t>
            </w:r>
          </w:p>
        </w:tc>
        <w:tc>
          <w:tcPr>
            <w:tcW w:w="512" w:type="pct"/>
            <w:vAlign w:val="center"/>
          </w:tcPr>
          <w:p w14:paraId="41EFFAA0" w14:textId="1DEA5F96" w:rsidR="00B15DB1" w:rsidRPr="00402691" w:rsidRDefault="00B15DB1" w:rsidP="00B15DB1">
            <w:pPr>
              <w:pStyle w:val="a8"/>
            </w:pPr>
            <w:r w:rsidRPr="00402691">
              <w:t>t/a</w:t>
            </w:r>
          </w:p>
        </w:tc>
        <w:tc>
          <w:tcPr>
            <w:tcW w:w="513" w:type="pct"/>
            <w:vAlign w:val="center"/>
          </w:tcPr>
          <w:p w14:paraId="2E6E963B" w14:textId="6A483316" w:rsidR="00B15DB1" w:rsidRPr="00402691" w:rsidRDefault="00B15DB1" w:rsidP="00B15DB1">
            <w:pPr>
              <w:pStyle w:val="a8"/>
            </w:pPr>
            <w:r w:rsidRPr="00402691">
              <w:rPr>
                <w:rFonts w:hint="eastAsia"/>
              </w:rPr>
              <w:t>2</w:t>
            </w:r>
            <w:r w:rsidRPr="00402691">
              <w:t>00</w:t>
            </w:r>
          </w:p>
        </w:tc>
        <w:tc>
          <w:tcPr>
            <w:tcW w:w="2098" w:type="pct"/>
            <w:vAlign w:val="center"/>
          </w:tcPr>
          <w:p w14:paraId="6386218F" w14:textId="7BD42BD0" w:rsidR="00B15DB1" w:rsidRPr="00402691" w:rsidRDefault="00B15DB1" w:rsidP="00B15DB1">
            <w:pPr>
              <w:pStyle w:val="a8"/>
            </w:pPr>
            <w:r w:rsidRPr="00402691">
              <w:rPr>
                <w:rFonts w:hint="eastAsia"/>
              </w:rPr>
              <w:t>包括氟化钐、氟化</w:t>
            </w:r>
            <w:proofErr w:type="gramStart"/>
            <w:r w:rsidRPr="00402691">
              <w:rPr>
                <w:rFonts w:hint="eastAsia"/>
              </w:rPr>
              <w:t>铕</w:t>
            </w:r>
            <w:proofErr w:type="gramEnd"/>
            <w:r w:rsidRPr="00402691">
              <w:rPr>
                <w:rFonts w:hint="eastAsia"/>
              </w:rPr>
              <w:t>、氟化</w:t>
            </w:r>
            <w:proofErr w:type="gramStart"/>
            <w:r w:rsidRPr="00402691">
              <w:rPr>
                <w:rFonts w:hint="eastAsia"/>
              </w:rPr>
              <w:t>钆</w:t>
            </w:r>
            <w:proofErr w:type="gramEnd"/>
            <w:r w:rsidRPr="00402691">
              <w:rPr>
                <w:rFonts w:hint="eastAsia"/>
              </w:rPr>
              <w:t>、氟化</w:t>
            </w:r>
            <w:proofErr w:type="gramStart"/>
            <w:r w:rsidRPr="00402691">
              <w:rPr>
                <w:rFonts w:hint="eastAsia"/>
              </w:rPr>
              <w:t>铽</w:t>
            </w:r>
            <w:proofErr w:type="gramEnd"/>
            <w:r w:rsidRPr="00402691">
              <w:rPr>
                <w:rFonts w:hint="eastAsia"/>
              </w:rPr>
              <w:t>、氟化</w:t>
            </w:r>
            <w:proofErr w:type="gramStart"/>
            <w:r w:rsidRPr="00402691">
              <w:rPr>
                <w:rFonts w:hint="eastAsia"/>
              </w:rPr>
              <w:t>镝</w:t>
            </w:r>
            <w:proofErr w:type="gramEnd"/>
            <w:r w:rsidRPr="00402691">
              <w:rPr>
                <w:rFonts w:hint="eastAsia"/>
              </w:rPr>
              <w:t>、氟化</w:t>
            </w:r>
            <w:proofErr w:type="gramStart"/>
            <w:r w:rsidRPr="00402691">
              <w:rPr>
                <w:rFonts w:hint="eastAsia"/>
              </w:rPr>
              <w:t>钬</w:t>
            </w:r>
            <w:proofErr w:type="gramEnd"/>
            <w:r w:rsidRPr="00402691">
              <w:rPr>
                <w:rFonts w:hint="eastAsia"/>
              </w:rPr>
              <w:t>、氟化</w:t>
            </w:r>
            <w:proofErr w:type="gramStart"/>
            <w:r w:rsidRPr="00402691">
              <w:rPr>
                <w:rFonts w:hint="eastAsia"/>
              </w:rPr>
              <w:t>铒</w:t>
            </w:r>
            <w:proofErr w:type="gramEnd"/>
            <w:r w:rsidRPr="00402691">
              <w:rPr>
                <w:rFonts w:hint="eastAsia"/>
              </w:rPr>
              <w:t>、氟化</w:t>
            </w:r>
            <w:proofErr w:type="gramStart"/>
            <w:r w:rsidRPr="00402691">
              <w:rPr>
                <w:rFonts w:hint="eastAsia"/>
              </w:rPr>
              <w:t>钇</w:t>
            </w:r>
            <w:proofErr w:type="gramEnd"/>
            <w:r w:rsidRPr="00402691">
              <w:rPr>
                <w:rFonts w:hint="eastAsia"/>
              </w:rPr>
              <w:t>等单一</w:t>
            </w:r>
            <w:r w:rsidR="002B0530" w:rsidRPr="00402691">
              <w:rPr>
                <w:rFonts w:hint="eastAsia"/>
              </w:rPr>
              <w:t>或混合氟化</w:t>
            </w:r>
            <w:r w:rsidRPr="00402691">
              <w:rPr>
                <w:rFonts w:hint="eastAsia"/>
              </w:rPr>
              <w:t>稀土盐，实际产量根据市场需求分配</w:t>
            </w:r>
          </w:p>
        </w:tc>
      </w:tr>
      <w:tr w:rsidR="00B15DB1" w:rsidRPr="00402691" w14:paraId="6F527071" w14:textId="77777777" w:rsidTr="00D12F0F">
        <w:trPr>
          <w:trHeight w:val="129"/>
          <w:jc w:val="center"/>
        </w:trPr>
        <w:tc>
          <w:tcPr>
            <w:tcW w:w="359" w:type="pct"/>
            <w:vAlign w:val="center"/>
          </w:tcPr>
          <w:p w14:paraId="10061040" w14:textId="5F7B321D" w:rsidR="00B15DB1" w:rsidRPr="00402691" w:rsidRDefault="001539AB" w:rsidP="00B15DB1">
            <w:pPr>
              <w:pStyle w:val="a8"/>
            </w:pPr>
            <w:r w:rsidRPr="00402691">
              <w:t>8</w:t>
            </w:r>
          </w:p>
        </w:tc>
        <w:tc>
          <w:tcPr>
            <w:tcW w:w="664" w:type="pct"/>
            <w:vAlign w:val="center"/>
          </w:tcPr>
          <w:p w14:paraId="53AA1A80" w14:textId="6EDCCCF9" w:rsidR="00B15DB1" w:rsidRPr="00402691" w:rsidRDefault="00B15DB1" w:rsidP="00B15DB1">
            <w:pPr>
              <w:pStyle w:val="a8"/>
            </w:pPr>
            <w:r w:rsidRPr="00402691">
              <w:rPr>
                <w:rFonts w:hint="eastAsia"/>
              </w:rPr>
              <w:t>氟化锂</w:t>
            </w:r>
          </w:p>
        </w:tc>
        <w:tc>
          <w:tcPr>
            <w:tcW w:w="854" w:type="pct"/>
            <w:vAlign w:val="center"/>
          </w:tcPr>
          <w:p w14:paraId="3270E7E4" w14:textId="44D83109" w:rsidR="00B15DB1" w:rsidRPr="00402691" w:rsidRDefault="00981A93" w:rsidP="00B15DB1">
            <w:pPr>
              <w:pStyle w:val="a8"/>
            </w:pPr>
            <w:proofErr w:type="spellStart"/>
            <w:r w:rsidRPr="00402691">
              <w:rPr>
                <w:rFonts w:hint="eastAsia"/>
              </w:rPr>
              <w:t>Li</w:t>
            </w:r>
            <w:r w:rsidRPr="00402691">
              <w:t>F</w:t>
            </w:r>
            <w:proofErr w:type="spellEnd"/>
            <w:r w:rsidRPr="00402691">
              <w:rPr>
                <w:rFonts w:hint="eastAsia"/>
              </w:rPr>
              <w:t>＞</w:t>
            </w:r>
            <w:r w:rsidRPr="00402691">
              <w:rPr>
                <w:rFonts w:hint="eastAsia"/>
              </w:rPr>
              <w:t>99%</w:t>
            </w:r>
          </w:p>
        </w:tc>
        <w:tc>
          <w:tcPr>
            <w:tcW w:w="512" w:type="pct"/>
            <w:vAlign w:val="center"/>
          </w:tcPr>
          <w:p w14:paraId="3FC783A1" w14:textId="15928E7C" w:rsidR="00B15DB1" w:rsidRPr="00402691" w:rsidRDefault="00B15DB1" w:rsidP="00B15DB1">
            <w:pPr>
              <w:pStyle w:val="a8"/>
            </w:pPr>
            <w:r w:rsidRPr="00402691">
              <w:t>t/a</w:t>
            </w:r>
          </w:p>
        </w:tc>
        <w:tc>
          <w:tcPr>
            <w:tcW w:w="513" w:type="pct"/>
            <w:vAlign w:val="center"/>
          </w:tcPr>
          <w:p w14:paraId="64119D3D" w14:textId="349BF448" w:rsidR="00B15DB1" w:rsidRPr="00402691" w:rsidRDefault="00B15DB1" w:rsidP="00B15DB1">
            <w:pPr>
              <w:pStyle w:val="a8"/>
            </w:pPr>
            <w:r w:rsidRPr="00402691">
              <w:rPr>
                <w:rFonts w:hint="eastAsia"/>
              </w:rPr>
              <w:t>5</w:t>
            </w:r>
            <w:r w:rsidRPr="00402691">
              <w:t>00</w:t>
            </w:r>
          </w:p>
        </w:tc>
        <w:tc>
          <w:tcPr>
            <w:tcW w:w="2098" w:type="pct"/>
            <w:vAlign w:val="center"/>
          </w:tcPr>
          <w:p w14:paraId="12CA20A1" w14:textId="531C57A5" w:rsidR="00B15DB1" w:rsidRPr="00402691" w:rsidRDefault="00B15DB1" w:rsidP="00B15DB1">
            <w:pPr>
              <w:pStyle w:val="a8"/>
            </w:pPr>
            <w:r w:rsidRPr="00402691">
              <w:t>GB</w:t>
            </w:r>
            <w:r w:rsidRPr="00402691">
              <w:rPr>
                <w:rFonts w:hint="eastAsia"/>
              </w:rPr>
              <w:t>/</w:t>
            </w:r>
            <w:r w:rsidRPr="00402691">
              <w:t>T 22666-2008</w:t>
            </w:r>
          </w:p>
        </w:tc>
      </w:tr>
    </w:tbl>
    <w:p w14:paraId="6E5EB3E3" w14:textId="4117E66B" w:rsidR="005B17C9" w:rsidRPr="00402691" w:rsidRDefault="005B17C9" w:rsidP="003E08A7">
      <w:pPr>
        <w:pStyle w:val="a8"/>
      </w:pPr>
    </w:p>
    <w:p w14:paraId="5EC92F5C" w14:textId="00A02267" w:rsidR="00B15DB1" w:rsidRPr="00402691" w:rsidRDefault="00B15DB1" w:rsidP="00B15DB1">
      <w:pPr>
        <w:pStyle w:val="3"/>
      </w:pPr>
      <w:bookmarkStart w:id="6" w:name="_Toc18510219"/>
      <w:r w:rsidRPr="00402691">
        <w:rPr>
          <w:rFonts w:hint="eastAsia"/>
        </w:rPr>
        <w:t>2.1.</w:t>
      </w:r>
      <w:r w:rsidRPr="00402691">
        <w:t>4</w:t>
      </w:r>
      <w:r w:rsidRPr="00402691">
        <w:rPr>
          <w:rFonts w:hint="eastAsia"/>
        </w:rPr>
        <w:t>主要生产设备</w:t>
      </w:r>
      <w:bookmarkEnd w:id="6"/>
    </w:p>
    <w:p w14:paraId="672AB309" w14:textId="527101B4" w:rsidR="00B15DB1" w:rsidRPr="00402691" w:rsidRDefault="00B15DB1" w:rsidP="00B15DB1">
      <w:pPr>
        <w:ind w:firstLine="480"/>
      </w:pPr>
      <w:r w:rsidRPr="00402691">
        <w:rPr>
          <w:rFonts w:hint="eastAsia"/>
        </w:rPr>
        <w:t>项目主要生产设备见下表</w:t>
      </w:r>
      <w:r w:rsidRPr="00402691">
        <w:rPr>
          <w:rFonts w:hint="eastAsia"/>
        </w:rPr>
        <w:t>2.1-</w:t>
      </w:r>
      <w:r w:rsidR="00374DB5" w:rsidRPr="00402691">
        <w:t>5</w:t>
      </w:r>
      <w:r w:rsidRPr="00402691">
        <w:rPr>
          <w:rFonts w:hint="eastAsia"/>
        </w:rPr>
        <w:t>。</w:t>
      </w:r>
    </w:p>
    <w:p w14:paraId="6C235F92" w14:textId="4BA35E98" w:rsidR="00B15DB1" w:rsidRPr="00402691" w:rsidRDefault="00B15DB1" w:rsidP="00B15DB1">
      <w:pPr>
        <w:pStyle w:val="a3"/>
      </w:pPr>
      <w:r w:rsidRPr="00402691">
        <w:rPr>
          <w:rFonts w:hint="eastAsia"/>
        </w:rPr>
        <w:t>表</w:t>
      </w:r>
      <w:r w:rsidRPr="00402691">
        <w:rPr>
          <w:rFonts w:hint="eastAsia"/>
        </w:rPr>
        <w:t>2.1-</w:t>
      </w:r>
      <w:r w:rsidR="00374DB5" w:rsidRPr="00402691">
        <w:t>5</w:t>
      </w:r>
      <w:r w:rsidRPr="00402691">
        <w:rPr>
          <w:rFonts w:hint="eastAsia"/>
        </w:rPr>
        <w:t xml:space="preserve">  </w:t>
      </w:r>
      <w:r w:rsidRPr="00402691">
        <w:rPr>
          <w:rFonts w:hint="eastAsia"/>
        </w:rPr>
        <w:t>主要生产设备表</w:t>
      </w:r>
    </w:p>
    <w:tbl>
      <w:tblPr>
        <w:tblW w:w="5000" w:type="pct"/>
        <w:tblLook w:val="04A0" w:firstRow="1" w:lastRow="0" w:firstColumn="1" w:lastColumn="0" w:noHBand="0" w:noVBand="1"/>
      </w:tblPr>
      <w:tblGrid>
        <w:gridCol w:w="538"/>
        <w:gridCol w:w="2305"/>
        <w:gridCol w:w="3379"/>
        <w:gridCol w:w="889"/>
        <w:gridCol w:w="1567"/>
      </w:tblGrid>
      <w:tr w:rsidR="00B15DB1" w:rsidRPr="00402691" w14:paraId="4CCF70F2"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16552F" w14:textId="77777777" w:rsidR="00B15DB1" w:rsidRPr="00402691" w:rsidRDefault="00B15DB1" w:rsidP="004D2549">
            <w:pPr>
              <w:pStyle w:val="aa"/>
            </w:pPr>
            <w:r w:rsidRPr="00402691">
              <w:rPr>
                <w:rFonts w:hint="eastAsia"/>
              </w:rPr>
              <w:t>序号</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CEAA58" w14:textId="77777777" w:rsidR="00B15DB1" w:rsidRPr="00402691" w:rsidRDefault="00B15DB1" w:rsidP="004D2549">
            <w:pPr>
              <w:pStyle w:val="aa"/>
            </w:pPr>
            <w:r w:rsidRPr="00402691">
              <w:rPr>
                <w:rFonts w:hint="eastAsia"/>
              </w:rPr>
              <w:t>设备名称</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69A346" w14:textId="77777777" w:rsidR="00B15DB1" w:rsidRPr="00402691" w:rsidRDefault="00B15DB1" w:rsidP="004D2549">
            <w:pPr>
              <w:pStyle w:val="aa"/>
            </w:pPr>
            <w:r w:rsidRPr="00402691">
              <w:rPr>
                <w:rFonts w:hint="eastAsia"/>
              </w:rPr>
              <w:t>规格</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A97BD6" w14:textId="77777777" w:rsidR="00B15DB1" w:rsidRPr="00402691" w:rsidRDefault="00B15DB1" w:rsidP="004D2549">
            <w:pPr>
              <w:pStyle w:val="aa"/>
            </w:pPr>
            <w:r w:rsidRPr="00402691">
              <w:rPr>
                <w:rFonts w:hint="eastAsia"/>
              </w:rPr>
              <w:t>数量</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009E8D" w14:textId="77777777" w:rsidR="00B15DB1" w:rsidRPr="00402691" w:rsidRDefault="00B15DB1" w:rsidP="004D2549">
            <w:pPr>
              <w:pStyle w:val="aa"/>
            </w:pPr>
            <w:r w:rsidRPr="00402691">
              <w:rPr>
                <w:rFonts w:hint="eastAsia"/>
              </w:rPr>
              <w:t>材料</w:t>
            </w:r>
          </w:p>
        </w:tc>
      </w:tr>
      <w:tr w:rsidR="00B15DB1" w:rsidRPr="00402691" w14:paraId="55710BE6"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2CD911" w14:textId="77777777" w:rsidR="00B15DB1" w:rsidRPr="00402691" w:rsidRDefault="00B15DB1" w:rsidP="004D2549">
            <w:pPr>
              <w:pStyle w:val="a8"/>
              <w:rPr>
                <w:b/>
              </w:rPr>
            </w:pPr>
            <w:r w:rsidRPr="00402691">
              <w:rPr>
                <w:rFonts w:hint="eastAsia"/>
                <w:b/>
              </w:rPr>
              <w:t>1</w:t>
            </w:r>
          </w:p>
        </w:tc>
        <w:tc>
          <w:tcPr>
            <w:tcW w:w="469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904342" w14:textId="77777777" w:rsidR="00B15DB1" w:rsidRPr="00402691" w:rsidRDefault="00B15DB1" w:rsidP="004D2549">
            <w:pPr>
              <w:pStyle w:val="a8"/>
              <w:rPr>
                <w:b/>
              </w:rPr>
            </w:pPr>
            <w:r w:rsidRPr="00402691">
              <w:rPr>
                <w:rFonts w:hint="eastAsia"/>
                <w:b/>
              </w:rPr>
              <w:t>氟化稀土部分</w:t>
            </w:r>
          </w:p>
        </w:tc>
      </w:tr>
      <w:tr w:rsidR="00B15DB1" w:rsidRPr="00402691" w14:paraId="11502EAF"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E256FC" w14:textId="77777777" w:rsidR="00B15DB1" w:rsidRPr="00402691" w:rsidRDefault="00B15DB1" w:rsidP="004D2549">
            <w:pPr>
              <w:pStyle w:val="a8"/>
            </w:pPr>
            <w:r w:rsidRPr="00402691">
              <w:rPr>
                <w:rFonts w:hint="eastAsia"/>
              </w:rPr>
              <w:t>1</w:t>
            </w:r>
            <w:r w:rsidRPr="00402691">
              <w:t>.1</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2FF8FC" w14:textId="77777777" w:rsidR="00B15DB1" w:rsidRPr="00402691" w:rsidRDefault="00B15DB1" w:rsidP="004D2549">
            <w:pPr>
              <w:pStyle w:val="a8"/>
            </w:pPr>
            <w:r w:rsidRPr="00402691">
              <w:rPr>
                <w:rFonts w:hint="eastAsia"/>
              </w:rPr>
              <w:t>混料机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6FA3B4" w14:textId="77777777" w:rsidR="00B15DB1" w:rsidRPr="00402691" w:rsidRDefault="00B15DB1" w:rsidP="004D2549">
            <w:pPr>
              <w:pStyle w:val="a8"/>
            </w:pP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E80728"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677068" w14:textId="77777777" w:rsidR="00B15DB1" w:rsidRPr="00402691" w:rsidRDefault="00B15DB1" w:rsidP="004D2549">
            <w:pPr>
              <w:pStyle w:val="a8"/>
            </w:pPr>
            <w:proofErr w:type="gramStart"/>
            <w:r w:rsidRPr="00402691">
              <w:rPr>
                <w:rFonts w:hint="eastAsia"/>
              </w:rPr>
              <w:t>特材</w:t>
            </w:r>
            <w:proofErr w:type="gramEnd"/>
          </w:p>
        </w:tc>
      </w:tr>
      <w:tr w:rsidR="00B15DB1" w:rsidRPr="00402691" w14:paraId="3B3D2DD2"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1BAE70" w14:textId="77777777" w:rsidR="00B15DB1" w:rsidRPr="00402691" w:rsidRDefault="00B15DB1" w:rsidP="004D2549">
            <w:pPr>
              <w:pStyle w:val="a8"/>
            </w:pPr>
            <w:r w:rsidRPr="00402691">
              <w:rPr>
                <w:rFonts w:hint="eastAsia"/>
              </w:rPr>
              <w:t>1.</w:t>
            </w:r>
            <w:r w:rsidRPr="00402691">
              <w:t>2</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FFE7BC" w14:textId="77777777" w:rsidR="00B15DB1" w:rsidRPr="00402691" w:rsidRDefault="00B15DB1" w:rsidP="004D2549">
            <w:pPr>
              <w:pStyle w:val="a8"/>
            </w:pPr>
            <w:proofErr w:type="gramStart"/>
            <w:r w:rsidRPr="00402691">
              <w:rPr>
                <w:rFonts w:hint="eastAsia"/>
              </w:rPr>
              <w:t>料仓</w:t>
            </w:r>
            <w:proofErr w:type="gramEnd"/>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6A0A76" w14:textId="77777777" w:rsidR="00B15DB1" w:rsidRPr="00402691" w:rsidRDefault="00B15DB1" w:rsidP="004D2549">
            <w:pPr>
              <w:pStyle w:val="a8"/>
            </w:pPr>
            <w:r w:rsidRPr="00402691">
              <w:rPr>
                <w:rFonts w:hint="eastAsia"/>
              </w:rPr>
              <w:t>Φ</w:t>
            </w:r>
            <w:r w:rsidRPr="00402691">
              <w:rPr>
                <w:rFonts w:hint="eastAsia"/>
              </w:rPr>
              <w:t>2000*2500mm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2031AC" w14:textId="77777777" w:rsidR="00B15DB1" w:rsidRPr="00402691" w:rsidRDefault="00B15DB1"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1E8765" w14:textId="77777777" w:rsidR="00B15DB1" w:rsidRPr="00402691" w:rsidRDefault="00B15DB1" w:rsidP="004D2549">
            <w:pPr>
              <w:pStyle w:val="a8"/>
            </w:pPr>
            <w:r w:rsidRPr="00402691">
              <w:rPr>
                <w:rFonts w:hint="eastAsia"/>
              </w:rPr>
              <w:t>不锈钢</w:t>
            </w:r>
          </w:p>
        </w:tc>
      </w:tr>
      <w:tr w:rsidR="00B15DB1" w:rsidRPr="00402691" w14:paraId="13C75945"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139C25" w14:textId="77777777" w:rsidR="00B15DB1" w:rsidRPr="00402691" w:rsidRDefault="00B15DB1" w:rsidP="004D2549">
            <w:pPr>
              <w:pStyle w:val="a8"/>
            </w:pPr>
            <w:r w:rsidRPr="00402691">
              <w:t>1.3</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59FC86" w14:textId="77777777" w:rsidR="00B15DB1" w:rsidRPr="00402691" w:rsidRDefault="00B15DB1" w:rsidP="004D2549">
            <w:pPr>
              <w:pStyle w:val="a8"/>
            </w:pPr>
            <w:r w:rsidRPr="00402691">
              <w:rPr>
                <w:rFonts w:hint="eastAsia"/>
              </w:rPr>
              <w:t>氟化稀土合成器</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398CA7" w14:textId="77777777" w:rsidR="00B15DB1" w:rsidRPr="00402691" w:rsidRDefault="00B15DB1" w:rsidP="004D2549">
            <w:pPr>
              <w:pStyle w:val="a8"/>
            </w:pPr>
            <w:r w:rsidRPr="00402691">
              <w:rPr>
                <w:rFonts w:hint="eastAsia"/>
              </w:rPr>
              <w:t>Φ</w:t>
            </w:r>
            <w:r w:rsidRPr="00402691">
              <w:rPr>
                <w:rFonts w:hint="eastAsia"/>
              </w:rPr>
              <w:t>8</w:t>
            </w:r>
            <w:r w:rsidRPr="00402691">
              <w:t>00*</w:t>
            </w:r>
            <w:r w:rsidRPr="00402691">
              <w:rPr>
                <w:rFonts w:hint="eastAsia"/>
              </w:rPr>
              <w:t>50</w:t>
            </w:r>
            <w:r w:rsidRPr="00402691">
              <w:t>00</w:t>
            </w:r>
            <w:r w:rsidRPr="00402691">
              <w:rPr>
                <w:rFonts w:hint="eastAsia"/>
              </w:rPr>
              <w:t>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D5B2B1" w14:textId="77777777" w:rsidR="00B15DB1" w:rsidRPr="00402691" w:rsidRDefault="00B15DB1" w:rsidP="004D2549">
            <w:pPr>
              <w:pStyle w:val="a8"/>
            </w:pPr>
            <w:r w:rsidRPr="00402691">
              <w:rPr>
                <w:rFonts w:hint="eastAsia"/>
              </w:rPr>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3509D7" w14:textId="77777777" w:rsidR="00B15DB1" w:rsidRPr="00402691" w:rsidRDefault="00B15DB1" w:rsidP="004D2549">
            <w:pPr>
              <w:pStyle w:val="a8"/>
            </w:pPr>
          </w:p>
        </w:tc>
      </w:tr>
      <w:tr w:rsidR="00B15DB1" w:rsidRPr="00402691" w14:paraId="6A72D48E"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B86F93" w14:textId="77777777" w:rsidR="00B15DB1" w:rsidRPr="00402691" w:rsidRDefault="00B15DB1" w:rsidP="004D2549">
            <w:pPr>
              <w:pStyle w:val="a8"/>
            </w:pPr>
            <w:r w:rsidRPr="00402691">
              <w:rPr>
                <w:rFonts w:hint="eastAsia"/>
              </w:rPr>
              <w:t>1</w:t>
            </w:r>
            <w:r w:rsidRPr="00402691">
              <w:t>.4</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9D4D7D" w14:textId="77777777" w:rsidR="00B15DB1" w:rsidRPr="00402691" w:rsidRDefault="00B15DB1" w:rsidP="004D2549">
            <w:pPr>
              <w:pStyle w:val="a8"/>
            </w:pPr>
            <w:r w:rsidRPr="00402691">
              <w:rPr>
                <w:rFonts w:hint="eastAsia"/>
              </w:rPr>
              <w:t>棒磨机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B2B49C" w14:textId="77777777" w:rsidR="00B15DB1" w:rsidRPr="00402691" w:rsidRDefault="00B15DB1" w:rsidP="004D2549">
            <w:pPr>
              <w:pStyle w:val="a8"/>
            </w:pPr>
            <w:r w:rsidRPr="00402691">
              <w:t>D=400mm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C7BCC8"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A22503" w14:textId="77777777" w:rsidR="00B15DB1" w:rsidRPr="00402691" w:rsidRDefault="00B15DB1" w:rsidP="004D2549">
            <w:pPr>
              <w:pStyle w:val="a8"/>
            </w:pPr>
            <w:r w:rsidRPr="00402691">
              <w:rPr>
                <w:rFonts w:hint="eastAsia"/>
              </w:rPr>
              <w:t>碳钢</w:t>
            </w:r>
          </w:p>
        </w:tc>
      </w:tr>
      <w:tr w:rsidR="00B15DB1" w:rsidRPr="00402691" w14:paraId="5279A322"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513E13"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C74DB9" w14:textId="77777777" w:rsidR="00B15DB1" w:rsidRPr="00402691" w:rsidRDefault="00B15DB1" w:rsidP="004D2549">
            <w:pPr>
              <w:pStyle w:val="a8"/>
            </w:pPr>
            <w:r w:rsidRPr="00402691">
              <w:rPr>
                <w:rFonts w:hint="eastAsia"/>
              </w:rPr>
              <w:t>附：振动电机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FD7E7C" w14:textId="77777777" w:rsidR="00B15DB1" w:rsidRPr="00402691" w:rsidRDefault="00B15DB1" w:rsidP="004D2549">
            <w:pPr>
              <w:pStyle w:val="a8"/>
            </w:pPr>
            <w:r w:rsidRPr="00402691">
              <w:t>N=7.5</w:t>
            </w:r>
            <w:r w:rsidRPr="00402691">
              <w:rPr>
                <w:rFonts w:hint="eastAsia"/>
              </w:rPr>
              <w:t>k</w:t>
            </w:r>
            <w:r w:rsidRPr="00402691">
              <w:t>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EA3171"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778017" w14:textId="77777777" w:rsidR="00B15DB1" w:rsidRPr="00402691" w:rsidRDefault="00B15DB1" w:rsidP="004D2549">
            <w:pPr>
              <w:pStyle w:val="a8"/>
            </w:pPr>
            <w:r w:rsidRPr="00402691">
              <w:rPr>
                <w:rFonts w:hint="eastAsia"/>
              </w:rPr>
              <w:t>组合</w:t>
            </w:r>
          </w:p>
        </w:tc>
      </w:tr>
      <w:tr w:rsidR="00B15DB1" w:rsidRPr="00402691" w14:paraId="252F447D"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7432B5" w14:textId="77777777" w:rsidR="00B15DB1" w:rsidRPr="00402691" w:rsidRDefault="00B15DB1" w:rsidP="004D2549">
            <w:pPr>
              <w:pStyle w:val="a8"/>
            </w:pPr>
            <w:r w:rsidRPr="00402691">
              <w:rPr>
                <w:rFonts w:hint="eastAsia"/>
              </w:rPr>
              <w:t>1.</w:t>
            </w:r>
            <w:r w:rsidRPr="00402691">
              <w:t>5</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CA1E0C" w14:textId="77777777" w:rsidR="00B15DB1" w:rsidRPr="00402691" w:rsidRDefault="00B15DB1" w:rsidP="004D2549">
            <w:pPr>
              <w:pStyle w:val="a8"/>
            </w:pPr>
            <w:r w:rsidRPr="00402691">
              <w:rPr>
                <w:rFonts w:hint="eastAsia"/>
              </w:rPr>
              <w:t>三次元振动筛</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EF9976" w14:textId="77777777" w:rsidR="00B15DB1" w:rsidRPr="00402691" w:rsidRDefault="00B15DB1" w:rsidP="004D2549">
            <w:pPr>
              <w:pStyle w:val="a8"/>
            </w:pPr>
            <w:r w:rsidRPr="00402691">
              <w:rPr>
                <w:rFonts w:hint="eastAsia"/>
              </w:rPr>
              <w:t>Φ</w:t>
            </w:r>
            <w:r w:rsidRPr="00402691">
              <w:rPr>
                <w:rFonts w:hint="eastAsia"/>
              </w:rPr>
              <w:t>1000mm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DF1B50" w14:textId="25BCA794" w:rsidR="00B15DB1" w:rsidRPr="00402691" w:rsidRDefault="00992EB9" w:rsidP="004D2549">
            <w:pPr>
              <w:pStyle w:val="a8"/>
            </w:pPr>
            <w:r w:rsidRPr="00402691">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277E91" w14:textId="77777777" w:rsidR="00B15DB1" w:rsidRPr="00402691" w:rsidRDefault="00B15DB1" w:rsidP="004D2549">
            <w:pPr>
              <w:pStyle w:val="a8"/>
            </w:pPr>
          </w:p>
        </w:tc>
      </w:tr>
      <w:tr w:rsidR="00B15DB1" w:rsidRPr="00402691" w14:paraId="004A4583"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6331A6" w14:textId="77777777" w:rsidR="00B15DB1" w:rsidRPr="00402691" w:rsidRDefault="00B15DB1" w:rsidP="004D2549">
            <w:pPr>
              <w:pStyle w:val="a8"/>
            </w:pPr>
            <w:r w:rsidRPr="00402691">
              <w:rPr>
                <w:rFonts w:hint="eastAsia"/>
              </w:rPr>
              <w:t>1.6</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7476A8" w14:textId="77777777" w:rsidR="00B15DB1" w:rsidRPr="00402691" w:rsidRDefault="00B15DB1" w:rsidP="004D2549">
            <w:pPr>
              <w:pStyle w:val="a8"/>
            </w:pPr>
            <w:r w:rsidRPr="00402691">
              <w:rPr>
                <w:rFonts w:hint="eastAsia"/>
              </w:rPr>
              <w:t>包装机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F90491" w14:textId="77777777" w:rsidR="00B15DB1" w:rsidRPr="00402691" w:rsidRDefault="00B15DB1" w:rsidP="004D2549">
            <w:pPr>
              <w:pStyle w:val="a8"/>
            </w:pP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30FA21" w14:textId="77777777" w:rsidR="00B15DB1" w:rsidRPr="00402691" w:rsidRDefault="00B15DB1"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F89A74" w14:textId="77777777" w:rsidR="00B15DB1" w:rsidRPr="00402691" w:rsidRDefault="00B15DB1" w:rsidP="004D2549">
            <w:pPr>
              <w:pStyle w:val="a8"/>
            </w:pPr>
          </w:p>
        </w:tc>
      </w:tr>
      <w:tr w:rsidR="00B15DB1" w:rsidRPr="00402691" w14:paraId="18F04FD7"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595F53" w14:textId="77777777" w:rsidR="00B15DB1" w:rsidRPr="00402691" w:rsidRDefault="00B15DB1" w:rsidP="004D2549">
            <w:pPr>
              <w:pStyle w:val="a8"/>
            </w:pPr>
            <w:r w:rsidRPr="00402691">
              <w:t>1.7</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AAB77D" w14:textId="77777777" w:rsidR="00B15DB1" w:rsidRPr="00402691" w:rsidRDefault="00B15DB1" w:rsidP="004D2549">
            <w:pPr>
              <w:pStyle w:val="a8"/>
            </w:pPr>
            <w:r w:rsidRPr="00402691">
              <w:rPr>
                <w:rFonts w:hint="eastAsia"/>
              </w:rPr>
              <w:t>喷淋吸收塔</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4E1172" w14:textId="77777777" w:rsidR="00B15DB1" w:rsidRPr="00402691" w:rsidRDefault="00B15DB1" w:rsidP="004D2549">
            <w:pPr>
              <w:pStyle w:val="a8"/>
            </w:pPr>
            <w:r w:rsidRPr="00402691">
              <w:rPr>
                <w:rFonts w:hint="eastAsia"/>
              </w:rPr>
              <w:t>Φ</w:t>
            </w:r>
            <w:r w:rsidRPr="00402691">
              <w:rPr>
                <w:rFonts w:hint="eastAsia"/>
              </w:rPr>
              <w:t>15</w:t>
            </w:r>
            <w:r w:rsidRPr="00402691">
              <w:t>00*</w:t>
            </w:r>
            <w:r w:rsidRPr="00402691">
              <w:rPr>
                <w:rFonts w:hint="eastAsia"/>
              </w:rPr>
              <w:t>50</w:t>
            </w:r>
            <w:r w:rsidRPr="00402691">
              <w:t>00</w:t>
            </w:r>
            <w:r w:rsidRPr="00402691">
              <w:rPr>
                <w:rFonts w:hint="eastAsia"/>
              </w:rPr>
              <w:t>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0036DB" w14:textId="366A2818" w:rsidR="00B15DB1" w:rsidRPr="00402691" w:rsidRDefault="00D0204C" w:rsidP="004D2549">
            <w:pPr>
              <w:pStyle w:val="a8"/>
            </w:pPr>
            <w:r w:rsidRPr="00402691">
              <w:t>5</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452D87" w14:textId="77777777" w:rsidR="00B15DB1" w:rsidRPr="00402691" w:rsidRDefault="00B15DB1" w:rsidP="004D2549">
            <w:pPr>
              <w:pStyle w:val="a8"/>
            </w:pPr>
            <w:r w:rsidRPr="00402691">
              <w:rPr>
                <w:rFonts w:hint="eastAsia"/>
              </w:rPr>
              <w:t>P</w:t>
            </w:r>
            <w:r w:rsidRPr="00402691">
              <w:t>PH</w:t>
            </w:r>
          </w:p>
        </w:tc>
      </w:tr>
      <w:tr w:rsidR="00B15DB1" w:rsidRPr="00402691" w14:paraId="577E6561"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339CA2"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0CCF2B" w14:textId="77777777" w:rsidR="00B15DB1" w:rsidRPr="00402691" w:rsidRDefault="00B15DB1" w:rsidP="004D2549">
            <w:pPr>
              <w:pStyle w:val="a8"/>
            </w:pPr>
            <w:r w:rsidRPr="00402691">
              <w:rPr>
                <w:rFonts w:hint="eastAsia"/>
              </w:rPr>
              <w:t>附风机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744FB5" w14:textId="77777777" w:rsidR="00B15DB1" w:rsidRPr="00402691" w:rsidRDefault="00B15DB1" w:rsidP="004D2549">
            <w:pPr>
              <w:pStyle w:val="a8"/>
            </w:pPr>
            <w:r w:rsidRPr="00402691">
              <w:rPr>
                <w:rFonts w:hint="eastAsia"/>
              </w:rPr>
              <w:t>Q=</w:t>
            </w:r>
            <w:r w:rsidRPr="00402691">
              <w:t>7</w:t>
            </w:r>
            <w:r w:rsidRPr="00402691">
              <w:rPr>
                <w:rFonts w:hint="eastAsia"/>
              </w:rPr>
              <w:t>000m</w:t>
            </w:r>
            <w:r w:rsidRPr="00402691">
              <w:rPr>
                <w:rFonts w:hint="eastAsia"/>
                <w:vertAlign w:val="superscript"/>
              </w:rPr>
              <w:t>3</w:t>
            </w:r>
            <w:r w:rsidRPr="00402691">
              <w:rPr>
                <w:rFonts w:hint="eastAsia"/>
              </w:rPr>
              <w:t>/h</w:t>
            </w:r>
            <w:r w:rsidRPr="00402691">
              <w:rPr>
                <w:rFonts w:hint="eastAsia"/>
              </w:rPr>
              <w:t>，</w:t>
            </w:r>
            <w:r w:rsidRPr="00402691">
              <w:rPr>
                <w:rFonts w:hint="eastAsia"/>
              </w:rPr>
              <w:t>Pa=2445</w:t>
            </w:r>
            <w:r w:rsidRPr="00402691">
              <w:t>P</w:t>
            </w:r>
            <w:r w:rsidRPr="00402691">
              <w:rPr>
                <w:rFonts w:hint="eastAsia"/>
              </w:rPr>
              <w:t>a</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22973D" w14:textId="77777777" w:rsidR="00B15DB1" w:rsidRPr="00402691" w:rsidRDefault="00B15DB1"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10D9C0" w14:textId="77777777" w:rsidR="00B15DB1" w:rsidRPr="00402691" w:rsidRDefault="00B15DB1" w:rsidP="004D2549">
            <w:pPr>
              <w:pStyle w:val="a8"/>
            </w:pPr>
            <w:r w:rsidRPr="00402691">
              <w:rPr>
                <w:rFonts w:hint="eastAsia"/>
              </w:rPr>
              <w:t>P</w:t>
            </w:r>
            <w:r w:rsidRPr="00402691">
              <w:t>PH</w:t>
            </w:r>
          </w:p>
        </w:tc>
      </w:tr>
      <w:tr w:rsidR="00B15DB1" w:rsidRPr="00402691" w14:paraId="42E5BBA3"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0410C8"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049AA0" w14:textId="5EAB809A" w:rsidR="00B15DB1" w:rsidRPr="00402691" w:rsidRDefault="00B15DB1" w:rsidP="004D2549">
            <w:pPr>
              <w:pStyle w:val="a8"/>
            </w:pPr>
            <w:r w:rsidRPr="00402691">
              <w:rPr>
                <w:rFonts w:hint="eastAsia"/>
              </w:rPr>
              <w:t>附</w:t>
            </w:r>
            <w:r w:rsidR="005A09A9" w:rsidRPr="00402691">
              <w:rPr>
                <w:rFonts w:hint="eastAsia"/>
              </w:rPr>
              <w:t>喷淋塔循环水泵</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ACE163" w14:textId="77777777" w:rsidR="00B15DB1" w:rsidRPr="00402691" w:rsidRDefault="00B15DB1" w:rsidP="004D2549">
            <w:pPr>
              <w:pStyle w:val="a8"/>
            </w:pPr>
            <w:r w:rsidRPr="00402691">
              <w:rPr>
                <w:rFonts w:hint="eastAsia"/>
              </w:rPr>
              <w:t>N</w:t>
            </w:r>
            <w:r w:rsidRPr="00402691">
              <w:t>=5.5</w:t>
            </w:r>
            <w:r w:rsidRPr="00402691">
              <w:rPr>
                <w:rFonts w:hint="eastAsia"/>
              </w:rPr>
              <w:t>k</w:t>
            </w:r>
            <w:r w:rsidRPr="00402691">
              <w:t>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4F7712" w14:textId="20779C37" w:rsidR="00B15DB1" w:rsidRPr="00402691" w:rsidRDefault="005A09A9" w:rsidP="004D2549">
            <w:pPr>
              <w:pStyle w:val="a8"/>
            </w:pPr>
            <w:r w:rsidRPr="00402691">
              <w:t>5</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97BACA" w14:textId="77777777" w:rsidR="00B15DB1" w:rsidRPr="00402691" w:rsidRDefault="00B15DB1" w:rsidP="004D2549">
            <w:pPr>
              <w:pStyle w:val="a8"/>
            </w:pPr>
          </w:p>
        </w:tc>
      </w:tr>
      <w:tr w:rsidR="00B15DB1" w:rsidRPr="00402691" w14:paraId="6591F8B7"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5C3768" w14:textId="77777777" w:rsidR="00B15DB1" w:rsidRPr="00402691" w:rsidRDefault="00B15DB1" w:rsidP="004D2549">
            <w:pPr>
              <w:pStyle w:val="a8"/>
            </w:pPr>
            <w:r w:rsidRPr="00402691">
              <w:rPr>
                <w:rFonts w:hint="eastAsia"/>
              </w:rPr>
              <w:t>1</w:t>
            </w:r>
            <w:r w:rsidRPr="00402691">
              <w:t>.8</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C6466F" w14:textId="77777777" w:rsidR="00B15DB1" w:rsidRPr="00402691" w:rsidRDefault="00B15DB1" w:rsidP="004D2549">
            <w:pPr>
              <w:pStyle w:val="a8"/>
            </w:pPr>
            <w:r w:rsidRPr="00402691">
              <w:rPr>
                <w:rFonts w:hint="eastAsia"/>
              </w:rPr>
              <w:t>高效蒸发器</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88C5E7" w14:textId="241A8D26" w:rsidR="00B15DB1" w:rsidRPr="00402691" w:rsidRDefault="00B15DB1" w:rsidP="004D2549">
            <w:pPr>
              <w:pStyle w:val="a8"/>
            </w:pPr>
            <w:r w:rsidRPr="00402691">
              <w:rPr>
                <w:rFonts w:hint="eastAsia"/>
              </w:rPr>
              <w:t>0</w:t>
            </w:r>
            <w:r w:rsidRPr="00402691">
              <w:t>.5</w:t>
            </w:r>
            <w:r w:rsidR="00D0204C" w:rsidRPr="00402691">
              <w:t xml:space="preserve"> </w:t>
            </w:r>
            <w:r w:rsidRPr="00402691">
              <w:rPr>
                <w:rFonts w:hint="eastAsia"/>
              </w:rPr>
              <w:t>t/h</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1CF486" w14:textId="77777777" w:rsidR="00B15DB1" w:rsidRPr="00402691" w:rsidRDefault="00B15DB1"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DDAF11" w14:textId="77777777" w:rsidR="00B15DB1" w:rsidRPr="00402691" w:rsidRDefault="00B15DB1" w:rsidP="004D2549">
            <w:pPr>
              <w:pStyle w:val="a8"/>
            </w:pPr>
          </w:p>
        </w:tc>
      </w:tr>
      <w:tr w:rsidR="00B15DB1" w:rsidRPr="00402691" w14:paraId="3DACF7DE"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FF60A5" w14:textId="77777777" w:rsidR="00B15DB1" w:rsidRPr="00402691" w:rsidRDefault="00B15DB1" w:rsidP="004D2549">
            <w:pPr>
              <w:pStyle w:val="a8"/>
              <w:rPr>
                <w:b/>
              </w:rPr>
            </w:pPr>
            <w:r w:rsidRPr="00402691">
              <w:rPr>
                <w:rFonts w:hint="eastAsia"/>
                <w:b/>
              </w:rPr>
              <w:t>2</w:t>
            </w:r>
          </w:p>
        </w:tc>
        <w:tc>
          <w:tcPr>
            <w:tcW w:w="469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2B5D73" w14:textId="77777777" w:rsidR="00B15DB1" w:rsidRPr="00402691" w:rsidRDefault="00B15DB1" w:rsidP="004D2549">
            <w:pPr>
              <w:pStyle w:val="a8"/>
              <w:rPr>
                <w:b/>
              </w:rPr>
            </w:pPr>
            <w:r w:rsidRPr="00402691">
              <w:rPr>
                <w:rFonts w:hint="eastAsia"/>
                <w:b/>
              </w:rPr>
              <w:t>氟化</w:t>
            </w:r>
            <w:proofErr w:type="gramStart"/>
            <w:r w:rsidRPr="00402691">
              <w:rPr>
                <w:rFonts w:hint="eastAsia"/>
                <w:b/>
              </w:rPr>
              <w:t>锂</w:t>
            </w:r>
            <w:proofErr w:type="gramEnd"/>
            <w:r w:rsidRPr="00402691">
              <w:rPr>
                <w:rFonts w:hint="eastAsia"/>
                <w:b/>
              </w:rPr>
              <w:t>车间部分</w:t>
            </w:r>
          </w:p>
        </w:tc>
      </w:tr>
      <w:tr w:rsidR="00B15DB1" w:rsidRPr="00402691" w14:paraId="3CFC19BA"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ADD97D" w14:textId="77777777" w:rsidR="00B15DB1" w:rsidRPr="00402691" w:rsidRDefault="00B15DB1" w:rsidP="004D2549">
            <w:pPr>
              <w:pStyle w:val="a8"/>
            </w:pPr>
            <w:r w:rsidRPr="00402691">
              <w:t>2.1</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7D6215" w14:textId="77777777" w:rsidR="00B15DB1" w:rsidRPr="00402691" w:rsidRDefault="00B15DB1" w:rsidP="004D2549">
            <w:pPr>
              <w:pStyle w:val="a8"/>
            </w:pPr>
            <w:r w:rsidRPr="00402691">
              <w:rPr>
                <w:rFonts w:hint="eastAsia"/>
              </w:rPr>
              <w:t>电动</w:t>
            </w:r>
            <w:proofErr w:type="gramStart"/>
            <w:r w:rsidRPr="00402691">
              <w:rPr>
                <w:rFonts w:hint="eastAsia"/>
              </w:rPr>
              <w:t>单梁吊</w:t>
            </w:r>
            <w:proofErr w:type="gramEnd"/>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289904" w14:textId="77777777" w:rsidR="00B15DB1" w:rsidRPr="00402691" w:rsidRDefault="00B15DB1" w:rsidP="004D2549">
            <w:pPr>
              <w:pStyle w:val="a8"/>
            </w:pPr>
            <w:r w:rsidRPr="00402691">
              <w:t>2</w:t>
            </w:r>
            <w:r w:rsidRPr="00402691">
              <w:rPr>
                <w:rFonts w:hint="eastAsia"/>
              </w:rPr>
              <w:t>t</w:t>
            </w:r>
            <w:r w:rsidRPr="00402691">
              <w:rPr>
                <w:rFonts w:hint="eastAsia"/>
              </w:rPr>
              <w:t>，</w:t>
            </w:r>
            <w:r w:rsidRPr="00402691">
              <w:t>3kW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83230B"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E428C0" w14:textId="77777777" w:rsidR="00B15DB1" w:rsidRPr="00402691" w:rsidRDefault="00B15DB1" w:rsidP="004D2549">
            <w:pPr>
              <w:pStyle w:val="a8"/>
            </w:pPr>
            <w:r w:rsidRPr="00402691">
              <w:rPr>
                <w:rFonts w:hint="eastAsia"/>
              </w:rPr>
              <w:t>组合</w:t>
            </w:r>
          </w:p>
        </w:tc>
      </w:tr>
      <w:tr w:rsidR="00B15DB1" w:rsidRPr="00402691" w14:paraId="7411B97D"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73D574" w14:textId="77777777" w:rsidR="00B15DB1" w:rsidRPr="00402691" w:rsidRDefault="00B15DB1" w:rsidP="004D2549">
            <w:pPr>
              <w:pStyle w:val="a8"/>
            </w:pPr>
            <w:r w:rsidRPr="00402691">
              <w:t>2.2</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D097A9" w14:textId="77777777" w:rsidR="00B15DB1" w:rsidRPr="00402691" w:rsidRDefault="00B15DB1" w:rsidP="004D2549">
            <w:pPr>
              <w:pStyle w:val="a8"/>
            </w:pPr>
            <w:r w:rsidRPr="00402691">
              <w:rPr>
                <w:rFonts w:hint="eastAsia"/>
              </w:rPr>
              <w:t>制浆槽</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570409" w14:textId="77777777" w:rsidR="00B15DB1" w:rsidRPr="00402691" w:rsidRDefault="00B15DB1" w:rsidP="004D2549">
            <w:pPr>
              <w:pStyle w:val="a8"/>
            </w:pPr>
            <w:r w:rsidRPr="00402691">
              <w:rPr>
                <w:rFonts w:hint="eastAsia"/>
              </w:rPr>
              <w:t>Φ</w:t>
            </w:r>
            <w:r w:rsidRPr="00402691">
              <w:t>2000*2500</w:t>
            </w:r>
            <w:r w:rsidRPr="00402691">
              <w:rPr>
                <w:rFonts w:hint="eastAsia"/>
              </w:rPr>
              <w:t>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42BEB5" w14:textId="77777777" w:rsidR="00B15DB1" w:rsidRPr="00402691" w:rsidRDefault="00B15DB1"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9B261B" w14:textId="77777777" w:rsidR="00B15DB1" w:rsidRPr="00402691" w:rsidRDefault="00B15DB1" w:rsidP="004D2549">
            <w:pPr>
              <w:pStyle w:val="a8"/>
            </w:pPr>
          </w:p>
        </w:tc>
      </w:tr>
      <w:tr w:rsidR="00B15DB1" w:rsidRPr="00402691" w14:paraId="501C19C7"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05EEF6"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AD4BA0" w14:textId="77777777" w:rsidR="00B15DB1" w:rsidRPr="00402691" w:rsidRDefault="00B15DB1" w:rsidP="004D2549">
            <w:pPr>
              <w:pStyle w:val="a8"/>
            </w:pPr>
            <w:r w:rsidRPr="00402691">
              <w:rPr>
                <w:rFonts w:hint="eastAsia"/>
              </w:rPr>
              <w:t>附搅拌及电机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3B276C" w14:textId="77777777" w:rsidR="00B15DB1" w:rsidRPr="00402691" w:rsidRDefault="00B15DB1" w:rsidP="004D2549">
            <w:pPr>
              <w:pStyle w:val="a8"/>
            </w:pPr>
            <w:r w:rsidRPr="00402691">
              <w:t>N=7.5kW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641C18"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96B7F6" w14:textId="77777777" w:rsidR="00B15DB1" w:rsidRPr="00402691" w:rsidRDefault="00B15DB1" w:rsidP="004D2549">
            <w:pPr>
              <w:pStyle w:val="a8"/>
            </w:pPr>
            <w:r w:rsidRPr="00402691">
              <w:rPr>
                <w:rFonts w:hint="eastAsia"/>
              </w:rPr>
              <w:t>防腐处理包</w:t>
            </w:r>
            <w:r w:rsidRPr="00402691">
              <w:t>PP</w:t>
            </w:r>
          </w:p>
        </w:tc>
      </w:tr>
      <w:tr w:rsidR="00B15DB1" w:rsidRPr="00402691" w14:paraId="7C7B4D11"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15D716" w14:textId="77777777" w:rsidR="00B15DB1" w:rsidRPr="00402691" w:rsidRDefault="00B15DB1" w:rsidP="004D2549">
            <w:pPr>
              <w:pStyle w:val="a8"/>
            </w:pPr>
            <w:r w:rsidRPr="00402691">
              <w:rPr>
                <w:rFonts w:hint="eastAsia"/>
              </w:rPr>
              <w:t>2.</w:t>
            </w:r>
            <w:r w:rsidRPr="00402691">
              <w:t>3</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E94122" w14:textId="77777777" w:rsidR="00B15DB1" w:rsidRPr="00402691" w:rsidRDefault="00B15DB1" w:rsidP="004D2549">
            <w:pPr>
              <w:pStyle w:val="a8"/>
            </w:pPr>
            <w:r w:rsidRPr="00402691">
              <w:rPr>
                <w:rFonts w:hint="eastAsia"/>
              </w:rPr>
              <w:t>反应槽</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747C89" w14:textId="77777777" w:rsidR="00B15DB1" w:rsidRPr="00402691" w:rsidRDefault="00B15DB1" w:rsidP="004D2549">
            <w:pPr>
              <w:pStyle w:val="a8"/>
            </w:pPr>
            <w:r w:rsidRPr="00402691">
              <w:rPr>
                <w:rFonts w:hint="eastAsia"/>
              </w:rPr>
              <w:t>Φ</w:t>
            </w:r>
            <w:r w:rsidRPr="00402691">
              <w:rPr>
                <w:rFonts w:hint="eastAsia"/>
              </w:rPr>
              <w:t>2000*2500mm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DA5CAD" w14:textId="77777777" w:rsidR="00B15DB1" w:rsidRPr="00402691" w:rsidRDefault="00B15DB1" w:rsidP="004D2549">
            <w:pPr>
              <w:pStyle w:val="a8"/>
            </w:pPr>
            <w:r w:rsidRPr="00402691">
              <w:rPr>
                <w:rFonts w:hint="eastAsia"/>
              </w:rPr>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222893" w14:textId="77777777" w:rsidR="00B15DB1" w:rsidRPr="00402691" w:rsidRDefault="00B15DB1" w:rsidP="004D2549">
            <w:pPr>
              <w:pStyle w:val="a8"/>
            </w:pPr>
            <w:r w:rsidRPr="00402691">
              <w:rPr>
                <w:rFonts w:hint="eastAsia"/>
              </w:rPr>
              <w:t>PP</w:t>
            </w:r>
          </w:p>
        </w:tc>
      </w:tr>
      <w:tr w:rsidR="00B15DB1" w:rsidRPr="00402691" w14:paraId="51EFD79D"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4871D3"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436DD0" w14:textId="77777777" w:rsidR="00B15DB1" w:rsidRPr="00402691" w:rsidRDefault="00B15DB1" w:rsidP="004D2549">
            <w:pPr>
              <w:pStyle w:val="a8"/>
            </w:pPr>
            <w:r w:rsidRPr="00402691">
              <w:rPr>
                <w:rFonts w:hint="eastAsia"/>
              </w:rPr>
              <w:t>附搅拌及电机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D8AD4F" w14:textId="77777777" w:rsidR="00B15DB1" w:rsidRPr="00402691" w:rsidRDefault="00B15DB1" w:rsidP="004D2549">
            <w:pPr>
              <w:pStyle w:val="a8"/>
            </w:pPr>
            <w:r w:rsidRPr="00402691">
              <w:rPr>
                <w:rFonts w:hint="eastAsia"/>
              </w:rPr>
              <w:t>N=7.5kW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7DAD82" w14:textId="77777777" w:rsidR="00B15DB1" w:rsidRPr="00402691" w:rsidRDefault="00B15DB1" w:rsidP="004D2549">
            <w:pPr>
              <w:pStyle w:val="a8"/>
            </w:pPr>
            <w:r w:rsidRPr="00402691">
              <w:rPr>
                <w:rFonts w:hint="eastAsia"/>
              </w:rPr>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7606CE" w14:textId="77777777" w:rsidR="00B15DB1" w:rsidRPr="00402691" w:rsidRDefault="00B15DB1" w:rsidP="004D2549">
            <w:pPr>
              <w:pStyle w:val="a8"/>
            </w:pPr>
            <w:r w:rsidRPr="00402691">
              <w:rPr>
                <w:rFonts w:hint="eastAsia"/>
              </w:rPr>
              <w:t>防腐处理包</w:t>
            </w:r>
            <w:r w:rsidRPr="00402691">
              <w:rPr>
                <w:rFonts w:hint="eastAsia"/>
              </w:rPr>
              <w:t>PP</w:t>
            </w:r>
          </w:p>
        </w:tc>
      </w:tr>
      <w:tr w:rsidR="00B15DB1" w:rsidRPr="00402691" w14:paraId="28435719"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2F8683" w14:textId="77777777" w:rsidR="00B15DB1" w:rsidRPr="00402691" w:rsidRDefault="00B15DB1" w:rsidP="004D2549">
            <w:pPr>
              <w:pStyle w:val="a8"/>
            </w:pPr>
            <w:r w:rsidRPr="00402691">
              <w:t>2.4</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483FAF" w14:textId="77777777" w:rsidR="00B15DB1" w:rsidRPr="00402691" w:rsidRDefault="00B15DB1" w:rsidP="004D2549">
            <w:pPr>
              <w:pStyle w:val="a8"/>
            </w:pPr>
            <w:proofErr w:type="gramStart"/>
            <w:r w:rsidRPr="00402691">
              <w:rPr>
                <w:rFonts w:hint="eastAsia"/>
              </w:rPr>
              <w:t>平板式吊袋</w:t>
            </w:r>
            <w:proofErr w:type="gramEnd"/>
            <w:r w:rsidRPr="00402691">
              <w:rPr>
                <w:rFonts w:hint="eastAsia"/>
              </w:rPr>
              <w:t>离心机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BFEC3A" w14:textId="77777777" w:rsidR="00B15DB1" w:rsidRPr="00402691" w:rsidRDefault="00B15DB1" w:rsidP="004D2549">
            <w:pPr>
              <w:pStyle w:val="a8"/>
            </w:pPr>
            <w:r w:rsidRPr="00402691">
              <w:t>S1000</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D623C5" w14:textId="77777777" w:rsidR="00B15DB1" w:rsidRPr="00402691" w:rsidRDefault="00B15DB1" w:rsidP="004D2549">
            <w:pPr>
              <w:pStyle w:val="a8"/>
            </w:pPr>
            <w:r w:rsidRPr="00402691">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2706F9" w14:textId="77777777" w:rsidR="00B15DB1" w:rsidRPr="00402691" w:rsidRDefault="00B15DB1" w:rsidP="004D2549">
            <w:pPr>
              <w:pStyle w:val="a8"/>
            </w:pPr>
          </w:p>
        </w:tc>
      </w:tr>
      <w:tr w:rsidR="00B15DB1" w:rsidRPr="00402691" w14:paraId="10546559"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712F5A"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325E4C" w14:textId="77777777" w:rsidR="00B15DB1" w:rsidRPr="00402691" w:rsidRDefault="00B15DB1" w:rsidP="004D2549">
            <w:pPr>
              <w:pStyle w:val="a8"/>
            </w:pPr>
            <w:r w:rsidRPr="00402691">
              <w:rPr>
                <w:rFonts w:hint="eastAsia"/>
              </w:rPr>
              <w:t>附电机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5851D7" w14:textId="77777777" w:rsidR="00B15DB1" w:rsidRPr="00402691" w:rsidRDefault="00B15DB1" w:rsidP="004D2549">
            <w:pPr>
              <w:pStyle w:val="a8"/>
            </w:pPr>
            <w:r w:rsidRPr="00402691">
              <w:t>N=5.5kW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4882D6" w14:textId="77777777" w:rsidR="00B15DB1" w:rsidRPr="00402691" w:rsidRDefault="00B15DB1" w:rsidP="004D2549">
            <w:pPr>
              <w:pStyle w:val="a8"/>
            </w:pPr>
            <w:r w:rsidRPr="00402691">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D054DC" w14:textId="77777777" w:rsidR="00B15DB1" w:rsidRPr="00402691" w:rsidRDefault="00B15DB1" w:rsidP="004D2549">
            <w:pPr>
              <w:pStyle w:val="a8"/>
            </w:pPr>
            <w:r w:rsidRPr="00402691">
              <w:rPr>
                <w:rFonts w:hint="eastAsia"/>
              </w:rPr>
              <w:t>组合</w:t>
            </w:r>
          </w:p>
        </w:tc>
      </w:tr>
      <w:tr w:rsidR="00B15DB1" w:rsidRPr="00402691" w14:paraId="3CE8F86B"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C0D09D" w14:textId="77777777" w:rsidR="00B15DB1" w:rsidRPr="00402691" w:rsidRDefault="00B15DB1" w:rsidP="004D2549">
            <w:pPr>
              <w:pStyle w:val="a8"/>
            </w:pPr>
            <w:r w:rsidRPr="00402691">
              <w:rPr>
                <w:rFonts w:hint="eastAsia"/>
              </w:rPr>
              <w:t>2</w:t>
            </w:r>
            <w:r w:rsidRPr="00402691">
              <w:t>.5</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0FE33D" w14:textId="77777777" w:rsidR="00B15DB1" w:rsidRPr="00402691" w:rsidRDefault="00B15DB1" w:rsidP="004D2549">
            <w:pPr>
              <w:pStyle w:val="a8"/>
            </w:pPr>
            <w:r w:rsidRPr="00402691">
              <w:rPr>
                <w:rFonts w:hint="eastAsia"/>
              </w:rPr>
              <w:t>蒸汽发生器</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8D6A96" w14:textId="232FBD86" w:rsidR="00B15DB1" w:rsidRPr="00402691" w:rsidRDefault="00450D48" w:rsidP="004D2549">
            <w:pPr>
              <w:pStyle w:val="a8"/>
            </w:pPr>
            <w:r w:rsidRPr="00402691">
              <w:rPr>
                <w:rFonts w:hint="eastAsia"/>
              </w:rPr>
              <w:t>2</w:t>
            </w:r>
            <w:r w:rsidRPr="00402691">
              <w:t xml:space="preserve"> </w:t>
            </w:r>
            <w:r w:rsidRPr="00402691">
              <w:rPr>
                <w:rFonts w:hint="eastAsia"/>
              </w:rPr>
              <w:t>t/h</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3EC4A6" w14:textId="2EA065B5" w:rsidR="00B15DB1" w:rsidRPr="00402691" w:rsidRDefault="00981A93"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0AEB13" w14:textId="661B86CA" w:rsidR="00B15DB1" w:rsidRPr="00402691" w:rsidRDefault="00241F2B" w:rsidP="004D2549">
            <w:pPr>
              <w:pStyle w:val="a8"/>
            </w:pPr>
            <w:r w:rsidRPr="00402691">
              <w:rPr>
                <w:rFonts w:hint="eastAsia"/>
              </w:rPr>
              <w:t>天然气</w:t>
            </w:r>
          </w:p>
        </w:tc>
      </w:tr>
      <w:tr w:rsidR="00437D3F" w:rsidRPr="00402691" w14:paraId="6EB1C5DC"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2681AB" w14:textId="59CE82D0" w:rsidR="00437D3F" w:rsidRPr="00402691" w:rsidRDefault="00437D3F" w:rsidP="004D2549">
            <w:pPr>
              <w:pStyle w:val="a8"/>
            </w:pPr>
            <w:r w:rsidRPr="00402691">
              <w:rPr>
                <w:rFonts w:hint="eastAsia"/>
              </w:rPr>
              <w:t>2</w:t>
            </w:r>
            <w:r w:rsidRPr="00402691">
              <w:t>.6</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495948" w14:textId="6CFF9672" w:rsidR="00437D3F" w:rsidRPr="00402691" w:rsidRDefault="00CC0CDE" w:rsidP="004D2549">
            <w:pPr>
              <w:pStyle w:val="a8"/>
            </w:pPr>
            <w:r w:rsidRPr="00402691">
              <w:rPr>
                <w:rFonts w:hint="eastAsia"/>
              </w:rPr>
              <w:t>纯水机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F30908" w14:textId="0EAB2D43" w:rsidR="00437D3F" w:rsidRPr="00402691" w:rsidRDefault="00450D48" w:rsidP="004D2549">
            <w:pPr>
              <w:pStyle w:val="a8"/>
            </w:pPr>
            <w:r w:rsidRPr="00402691">
              <w:rPr>
                <w:rFonts w:hint="eastAsia"/>
              </w:rPr>
              <w:t>1</w:t>
            </w:r>
            <w:r w:rsidRPr="00402691">
              <w:t xml:space="preserve"> </w:t>
            </w:r>
            <w:r w:rsidRPr="00402691">
              <w:rPr>
                <w:rFonts w:hint="eastAsia"/>
              </w:rPr>
              <w:t>t/h</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AE44B5" w14:textId="243B780B" w:rsidR="00437D3F" w:rsidRPr="00402691" w:rsidRDefault="00CC0CDE"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8EB490" w14:textId="77777777" w:rsidR="00437D3F" w:rsidRPr="00402691" w:rsidRDefault="00437D3F" w:rsidP="004D2549">
            <w:pPr>
              <w:pStyle w:val="a8"/>
            </w:pPr>
          </w:p>
        </w:tc>
      </w:tr>
      <w:tr w:rsidR="00B15DB1" w:rsidRPr="00402691" w14:paraId="1B506F99"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8EE368" w14:textId="48B6A73E" w:rsidR="00B15DB1" w:rsidRPr="00402691" w:rsidRDefault="00B15DB1" w:rsidP="004D2549">
            <w:pPr>
              <w:pStyle w:val="a8"/>
            </w:pPr>
            <w:r w:rsidRPr="00402691">
              <w:rPr>
                <w:rFonts w:hint="eastAsia"/>
              </w:rPr>
              <w:t>2</w:t>
            </w:r>
            <w:r w:rsidRPr="00402691">
              <w:t>.</w:t>
            </w:r>
            <w:r w:rsidR="00437D3F" w:rsidRPr="00402691">
              <w:t>7</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B6F203" w14:textId="77777777" w:rsidR="00B15DB1" w:rsidRPr="00402691" w:rsidRDefault="00B15DB1" w:rsidP="004D2549">
            <w:pPr>
              <w:pStyle w:val="a8"/>
            </w:pPr>
            <w:r w:rsidRPr="00402691">
              <w:rPr>
                <w:rFonts w:hint="eastAsia"/>
              </w:rPr>
              <w:t>闪蒸干燥机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6F1FC7" w14:textId="77777777" w:rsidR="00B15DB1" w:rsidRPr="00402691" w:rsidRDefault="00B15DB1" w:rsidP="004D2549">
            <w:pPr>
              <w:pStyle w:val="a8"/>
            </w:pPr>
            <w:r w:rsidRPr="00402691">
              <w:rPr>
                <w:rFonts w:hint="eastAsia"/>
              </w:rPr>
              <w:t>8</w:t>
            </w:r>
            <w:r w:rsidRPr="00402691">
              <w:t>00</w:t>
            </w:r>
            <w:r w:rsidRPr="00402691">
              <w:rPr>
                <w:rFonts w:hint="eastAsia"/>
              </w:rPr>
              <w:t>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22E218" w14:textId="77777777" w:rsidR="00B15DB1" w:rsidRPr="00402691" w:rsidRDefault="00B15DB1" w:rsidP="004D2549">
            <w:pPr>
              <w:pStyle w:val="a8"/>
            </w:pPr>
            <w:r w:rsidRPr="00402691">
              <w:rPr>
                <w:rFonts w:hint="eastAsia"/>
              </w:rPr>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489387" w14:textId="77777777" w:rsidR="00B15DB1" w:rsidRPr="00402691" w:rsidRDefault="00B15DB1" w:rsidP="004D2549">
            <w:pPr>
              <w:pStyle w:val="a8"/>
            </w:pPr>
          </w:p>
        </w:tc>
      </w:tr>
      <w:tr w:rsidR="00B15DB1" w:rsidRPr="00402691" w14:paraId="59C1F830"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D5F3FB" w14:textId="45A7CF28" w:rsidR="00B15DB1" w:rsidRPr="00402691" w:rsidRDefault="00B15DB1" w:rsidP="004D2549">
            <w:pPr>
              <w:pStyle w:val="a8"/>
            </w:pPr>
            <w:r w:rsidRPr="00402691">
              <w:t>2.</w:t>
            </w:r>
            <w:r w:rsidR="00437D3F" w:rsidRPr="00402691">
              <w:t>8</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FDD540" w14:textId="77777777" w:rsidR="00B15DB1" w:rsidRPr="00402691" w:rsidRDefault="00B15DB1" w:rsidP="004D2549">
            <w:pPr>
              <w:pStyle w:val="a8"/>
            </w:pPr>
            <w:r w:rsidRPr="00402691">
              <w:rPr>
                <w:rFonts w:hint="eastAsia"/>
              </w:rPr>
              <w:t>干燥风机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EAD5D6" w14:textId="77777777" w:rsidR="00B15DB1" w:rsidRPr="00402691" w:rsidRDefault="00B15DB1" w:rsidP="004D2549">
            <w:pPr>
              <w:pStyle w:val="a8"/>
            </w:pPr>
            <w:r w:rsidRPr="00402691">
              <w:t>Q=4000</w:t>
            </w:r>
            <w:r w:rsidRPr="00402691">
              <w:rPr>
                <w:rFonts w:hint="eastAsia"/>
              </w:rPr>
              <w:t>～</w:t>
            </w:r>
            <w:r w:rsidRPr="00402691">
              <w:t>7000m</w:t>
            </w:r>
            <w:r w:rsidRPr="00402691">
              <w:rPr>
                <w:vertAlign w:val="superscript"/>
              </w:rPr>
              <w:t>3</w:t>
            </w:r>
            <w:r w:rsidRPr="00402691">
              <w:t>/h</w:t>
            </w:r>
            <w:r w:rsidRPr="00402691">
              <w:rPr>
                <w:rFonts w:hint="eastAsia"/>
              </w:rPr>
              <w:t>，</w:t>
            </w:r>
            <w:r w:rsidRPr="00402691">
              <w:t>Pa=1300</w:t>
            </w:r>
            <w:r w:rsidRPr="00402691">
              <w:rPr>
                <w:rFonts w:hint="eastAsia"/>
              </w:rPr>
              <w:t>～</w:t>
            </w:r>
            <w:r w:rsidRPr="00402691">
              <w:t>2000Pa</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1A4790"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382A77" w14:textId="77777777" w:rsidR="00B15DB1" w:rsidRPr="00402691" w:rsidRDefault="00B15DB1" w:rsidP="004D2549">
            <w:pPr>
              <w:pStyle w:val="a8"/>
            </w:pPr>
            <w:r w:rsidRPr="00402691">
              <w:t>PP</w:t>
            </w:r>
          </w:p>
        </w:tc>
      </w:tr>
      <w:tr w:rsidR="00B15DB1" w:rsidRPr="00402691" w14:paraId="65E68FF5"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5B24EE"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A4699F" w14:textId="77777777" w:rsidR="00B15DB1" w:rsidRPr="00402691" w:rsidRDefault="00B15DB1" w:rsidP="004D2549">
            <w:pPr>
              <w:pStyle w:val="a8"/>
            </w:pPr>
            <w:r w:rsidRPr="00402691">
              <w:rPr>
                <w:rFonts w:hint="eastAsia"/>
              </w:rPr>
              <w:t>附电机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74C437" w14:textId="77777777" w:rsidR="00B15DB1" w:rsidRPr="00402691" w:rsidRDefault="00B15DB1" w:rsidP="004D2549">
            <w:pPr>
              <w:pStyle w:val="a8"/>
            </w:pPr>
            <w:r w:rsidRPr="00402691">
              <w:t>N=5.5kw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9853F3"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D96AE5" w14:textId="77777777" w:rsidR="00B15DB1" w:rsidRPr="00402691" w:rsidRDefault="00B15DB1" w:rsidP="004D2549">
            <w:pPr>
              <w:pStyle w:val="a8"/>
            </w:pPr>
            <w:r w:rsidRPr="00402691">
              <w:rPr>
                <w:rFonts w:hint="eastAsia"/>
              </w:rPr>
              <w:t>组合</w:t>
            </w:r>
          </w:p>
        </w:tc>
      </w:tr>
      <w:tr w:rsidR="00B15DB1" w:rsidRPr="00402691" w14:paraId="22C1A17B"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5A36EA" w14:textId="77777777" w:rsidR="00B15DB1" w:rsidRPr="00402691" w:rsidRDefault="00B15DB1" w:rsidP="004D2549">
            <w:pPr>
              <w:pStyle w:val="a8"/>
              <w:rPr>
                <w:b/>
              </w:rPr>
            </w:pPr>
            <w:r w:rsidRPr="00402691">
              <w:rPr>
                <w:rFonts w:hint="eastAsia"/>
                <w:b/>
              </w:rPr>
              <w:t>3</w:t>
            </w:r>
          </w:p>
        </w:tc>
        <w:tc>
          <w:tcPr>
            <w:tcW w:w="469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F9871F" w14:textId="77777777" w:rsidR="00B15DB1" w:rsidRPr="00402691" w:rsidRDefault="00B15DB1" w:rsidP="004D2549">
            <w:pPr>
              <w:pStyle w:val="a8"/>
              <w:rPr>
                <w:b/>
              </w:rPr>
            </w:pPr>
            <w:r w:rsidRPr="00402691">
              <w:rPr>
                <w:rFonts w:hint="eastAsia"/>
                <w:b/>
              </w:rPr>
              <w:t>罐区</w:t>
            </w:r>
          </w:p>
        </w:tc>
      </w:tr>
      <w:tr w:rsidR="00B15DB1" w:rsidRPr="00402691" w14:paraId="0700222F"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5CB0D7" w14:textId="77777777" w:rsidR="00B15DB1" w:rsidRPr="00402691" w:rsidRDefault="00B15DB1" w:rsidP="004D2549">
            <w:pPr>
              <w:pStyle w:val="a8"/>
            </w:pPr>
            <w:r w:rsidRPr="00402691">
              <w:t>3.1</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F91B0B" w14:textId="77777777" w:rsidR="00B15DB1" w:rsidRPr="00402691" w:rsidRDefault="00B15DB1" w:rsidP="004D2549">
            <w:pPr>
              <w:pStyle w:val="a8"/>
            </w:pPr>
            <w:r w:rsidRPr="00402691">
              <w:rPr>
                <w:rFonts w:hint="eastAsia"/>
              </w:rPr>
              <w:t>氢氟酸贮罐</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8F676A" w14:textId="77777777" w:rsidR="00B15DB1" w:rsidRPr="00402691" w:rsidRDefault="00B15DB1" w:rsidP="004D2549">
            <w:pPr>
              <w:pStyle w:val="a8"/>
            </w:pPr>
            <w:r w:rsidRPr="00402691">
              <w:rPr>
                <w:rFonts w:hint="eastAsia"/>
              </w:rPr>
              <w:t>Φ</w:t>
            </w:r>
            <w:r w:rsidRPr="00402691">
              <w:t>350</w:t>
            </w:r>
            <w:r w:rsidRPr="00402691">
              <w:rPr>
                <w:rFonts w:hint="eastAsia"/>
              </w:rPr>
              <w:t>0*</w:t>
            </w:r>
            <w:r w:rsidRPr="00402691">
              <w:t>40</w:t>
            </w:r>
            <w:r w:rsidRPr="00402691">
              <w:rPr>
                <w:rFonts w:hint="eastAsia"/>
              </w:rPr>
              <w:t>00mm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7F0F12" w14:textId="77777777" w:rsidR="00B15DB1" w:rsidRPr="00402691" w:rsidRDefault="00B15DB1" w:rsidP="004D2549">
            <w:pPr>
              <w:pStyle w:val="a8"/>
            </w:pPr>
            <w:r w:rsidRPr="00402691">
              <w:t>1</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71FCE8" w14:textId="77777777" w:rsidR="00B15DB1" w:rsidRPr="00402691" w:rsidRDefault="00B15DB1" w:rsidP="004D2549">
            <w:pPr>
              <w:pStyle w:val="a8"/>
            </w:pPr>
            <w:r w:rsidRPr="00402691">
              <w:rPr>
                <w:rFonts w:hint="eastAsia"/>
              </w:rPr>
              <w:t>钢衬</w:t>
            </w:r>
            <w:r w:rsidRPr="00402691">
              <w:t>PE</w:t>
            </w:r>
          </w:p>
        </w:tc>
      </w:tr>
      <w:tr w:rsidR="00B15DB1" w:rsidRPr="00402691" w14:paraId="1C93C4E7"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2C06A5" w14:textId="77777777" w:rsidR="00B15DB1" w:rsidRPr="00402691" w:rsidRDefault="00B15DB1" w:rsidP="004D2549">
            <w:pPr>
              <w:pStyle w:val="a8"/>
            </w:pPr>
            <w:r w:rsidRPr="00402691">
              <w:t>3.2</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07A9CD" w14:textId="77777777" w:rsidR="00B15DB1" w:rsidRPr="00402691" w:rsidRDefault="00B15DB1" w:rsidP="004D2549">
            <w:pPr>
              <w:pStyle w:val="a8"/>
            </w:pPr>
            <w:r w:rsidRPr="00402691">
              <w:rPr>
                <w:rFonts w:hint="eastAsia"/>
              </w:rPr>
              <w:t>酸泵</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0A10B6" w14:textId="77777777" w:rsidR="00B15DB1" w:rsidRPr="00402691" w:rsidRDefault="00B15DB1" w:rsidP="004D2549">
            <w:pPr>
              <w:pStyle w:val="a8"/>
            </w:pPr>
            <w:r w:rsidRPr="00402691">
              <w:t>Q=30m</w:t>
            </w:r>
            <w:r w:rsidRPr="00402691">
              <w:rPr>
                <w:vertAlign w:val="superscript"/>
              </w:rPr>
              <w:t>3</w:t>
            </w:r>
            <w:r w:rsidRPr="00402691">
              <w:t>/h</w:t>
            </w:r>
            <w:r w:rsidRPr="00402691">
              <w:rPr>
                <w:rFonts w:hint="eastAsia"/>
              </w:rPr>
              <w:t>，</w:t>
            </w:r>
            <w:r w:rsidRPr="00402691">
              <w:t>H=60m</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2FFDE4" w14:textId="77777777" w:rsidR="00B15DB1" w:rsidRPr="00402691" w:rsidRDefault="00B15DB1" w:rsidP="004D2549">
            <w:pPr>
              <w:pStyle w:val="a8"/>
            </w:pPr>
            <w:r w:rsidRPr="00402691">
              <w:t>3</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2C039E" w14:textId="77777777" w:rsidR="00B15DB1" w:rsidRPr="00402691" w:rsidRDefault="00B15DB1" w:rsidP="004D2549">
            <w:pPr>
              <w:pStyle w:val="a8"/>
            </w:pPr>
            <w:proofErr w:type="gramStart"/>
            <w:r w:rsidRPr="00402691">
              <w:rPr>
                <w:rFonts w:hint="eastAsia"/>
              </w:rPr>
              <w:t>衬四氟</w:t>
            </w:r>
            <w:proofErr w:type="gramEnd"/>
          </w:p>
        </w:tc>
      </w:tr>
      <w:tr w:rsidR="00B15DB1" w:rsidRPr="00402691" w14:paraId="1D523F38" w14:textId="77777777" w:rsidTr="004D2549">
        <w:trPr>
          <w:trHeight w:val="379"/>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F5992C" w14:textId="77777777" w:rsidR="00B15DB1" w:rsidRPr="00402691" w:rsidRDefault="00B15DB1" w:rsidP="004D2549">
            <w:pPr>
              <w:pStyle w:val="a8"/>
            </w:pP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022339" w14:textId="77777777" w:rsidR="00B15DB1" w:rsidRPr="00402691" w:rsidRDefault="00B15DB1" w:rsidP="004D2549">
            <w:pPr>
              <w:pStyle w:val="a8"/>
            </w:pPr>
            <w:r w:rsidRPr="00402691">
              <w:rPr>
                <w:rFonts w:hint="eastAsia"/>
              </w:rPr>
              <w:t>附电机</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0E0D76" w14:textId="77777777" w:rsidR="00B15DB1" w:rsidRPr="00402691" w:rsidRDefault="00B15DB1" w:rsidP="004D2549">
            <w:pPr>
              <w:pStyle w:val="a8"/>
            </w:pPr>
            <w:r w:rsidRPr="00402691">
              <w:t>N=5.5kw</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2733D8" w14:textId="77777777" w:rsidR="00B15DB1" w:rsidRPr="00402691" w:rsidRDefault="00B15DB1" w:rsidP="004D2549">
            <w:pPr>
              <w:pStyle w:val="a8"/>
            </w:pPr>
            <w:r w:rsidRPr="00402691">
              <w:t>3</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FCC65B" w14:textId="77777777" w:rsidR="00B15DB1" w:rsidRPr="00402691" w:rsidRDefault="00B15DB1" w:rsidP="004D2549">
            <w:pPr>
              <w:pStyle w:val="a8"/>
            </w:pPr>
          </w:p>
        </w:tc>
      </w:tr>
      <w:tr w:rsidR="00B15DB1" w:rsidRPr="00402691" w14:paraId="2D145C08" w14:textId="77777777" w:rsidTr="004D2549">
        <w:trPr>
          <w:trHeight w:val="322"/>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4FF69F" w14:textId="77777777" w:rsidR="00B15DB1" w:rsidRPr="00402691" w:rsidRDefault="00B15DB1" w:rsidP="004D2549">
            <w:pPr>
              <w:pStyle w:val="a8"/>
              <w:rPr>
                <w:b/>
              </w:rPr>
            </w:pPr>
            <w:r w:rsidRPr="00402691">
              <w:rPr>
                <w:rFonts w:hint="eastAsia"/>
                <w:b/>
              </w:rPr>
              <w:t>4</w:t>
            </w:r>
          </w:p>
        </w:tc>
        <w:tc>
          <w:tcPr>
            <w:tcW w:w="469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B52334" w14:textId="77777777" w:rsidR="00B15DB1" w:rsidRPr="00402691" w:rsidRDefault="00B15DB1" w:rsidP="004D2549">
            <w:pPr>
              <w:pStyle w:val="a8"/>
              <w:rPr>
                <w:b/>
              </w:rPr>
            </w:pPr>
            <w:r w:rsidRPr="00402691">
              <w:rPr>
                <w:rFonts w:hint="eastAsia"/>
                <w:b/>
              </w:rPr>
              <w:t>辅助设备</w:t>
            </w:r>
          </w:p>
        </w:tc>
      </w:tr>
      <w:tr w:rsidR="00B15DB1" w:rsidRPr="00402691" w14:paraId="550A6C57" w14:textId="77777777" w:rsidTr="004D2549">
        <w:trPr>
          <w:trHeight w:val="322"/>
        </w:trPr>
        <w:tc>
          <w:tcPr>
            <w:tcW w:w="3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1B6618" w14:textId="77777777" w:rsidR="00B15DB1" w:rsidRPr="00402691" w:rsidRDefault="00B15DB1" w:rsidP="004D2549">
            <w:pPr>
              <w:pStyle w:val="a8"/>
            </w:pPr>
            <w:r w:rsidRPr="00402691">
              <w:t>4.1</w:t>
            </w:r>
          </w:p>
        </w:tc>
        <w:tc>
          <w:tcPr>
            <w:tcW w:w="132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284944" w14:textId="77777777" w:rsidR="00B15DB1" w:rsidRPr="00402691" w:rsidRDefault="00B15DB1" w:rsidP="004D2549">
            <w:pPr>
              <w:pStyle w:val="a8"/>
            </w:pPr>
            <w:r w:rsidRPr="00402691">
              <w:rPr>
                <w:rFonts w:hint="eastAsia"/>
              </w:rPr>
              <w:t>手动叉车</w:t>
            </w:r>
          </w:p>
        </w:tc>
        <w:tc>
          <w:tcPr>
            <w:tcW w:w="194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8F5F11" w14:textId="77777777" w:rsidR="00B15DB1" w:rsidRPr="00402691" w:rsidRDefault="00B15DB1" w:rsidP="004D2549">
            <w:pPr>
              <w:pStyle w:val="a8"/>
            </w:pPr>
            <w:r w:rsidRPr="00402691">
              <w:t>2</w:t>
            </w:r>
            <w:r w:rsidRPr="00402691">
              <w:rPr>
                <w:rFonts w:hint="eastAsia"/>
              </w:rPr>
              <w:t>t</w:t>
            </w:r>
          </w:p>
        </w:tc>
        <w:tc>
          <w:tcPr>
            <w:tcW w:w="51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3ED859" w14:textId="77777777" w:rsidR="00B15DB1" w:rsidRPr="00402691" w:rsidRDefault="00B15DB1" w:rsidP="004D2549">
            <w:pPr>
              <w:pStyle w:val="a8"/>
            </w:pPr>
            <w:r w:rsidRPr="00402691">
              <w:t>2</w:t>
            </w:r>
          </w:p>
        </w:tc>
        <w:tc>
          <w:tcPr>
            <w:tcW w:w="90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FE7CE7" w14:textId="77777777" w:rsidR="00B15DB1" w:rsidRPr="00402691" w:rsidRDefault="00B15DB1" w:rsidP="004D2549">
            <w:pPr>
              <w:pStyle w:val="a8"/>
            </w:pPr>
          </w:p>
        </w:tc>
      </w:tr>
    </w:tbl>
    <w:p w14:paraId="0BEB3391" w14:textId="77777777" w:rsidR="00B15DB1" w:rsidRPr="00402691" w:rsidRDefault="00B15DB1" w:rsidP="00B15DB1">
      <w:pPr>
        <w:pStyle w:val="a3"/>
      </w:pPr>
    </w:p>
    <w:p w14:paraId="53040DCA" w14:textId="1E5DCF82" w:rsidR="00B15DB1" w:rsidRPr="00402691" w:rsidRDefault="005B17C9" w:rsidP="00B55A9F">
      <w:pPr>
        <w:pStyle w:val="3"/>
      </w:pPr>
      <w:bookmarkStart w:id="7" w:name="_Toc18510220"/>
      <w:r w:rsidRPr="00402691">
        <w:rPr>
          <w:rFonts w:hint="eastAsia"/>
        </w:rPr>
        <w:t>2.1.</w:t>
      </w:r>
      <w:r w:rsidR="00B15DB1" w:rsidRPr="00402691">
        <w:t>5</w:t>
      </w:r>
      <w:r w:rsidR="00B15DB1" w:rsidRPr="00402691">
        <w:rPr>
          <w:rFonts w:hint="eastAsia"/>
        </w:rPr>
        <w:t>主要原辅料及能源消耗情况</w:t>
      </w:r>
      <w:bookmarkEnd w:id="7"/>
    </w:p>
    <w:p w14:paraId="0640426A" w14:textId="6BF04498" w:rsidR="005B17C9" w:rsidRPr="00402691" w:rsidRDefault="00B15DB1" w:rsidP="00B15DB1">
      <w:pPr>
        <w:pStyle w:val="4"/>
      </w:pPr>
      <w:r w:rsidRPr="00402691">
        <w:rPr>
          <w:rFonts w:hint="eastAsia"/>
        </w:rPr>
        <w:t>2</w:t>
      </w:r>
      <w:r w:rsidRPr="00402691">
        <w:t>.1.5.1</w:t>
      </w:r>
      <w:r w:rsidR="005B17C9" w:rsidRPr="00402691">
        <w:rPr>
          <w:rFonts w:hint="eastAsia"/>
        </w:rPr>
        <w:t>原辅</w:t>
      </w:r>
      <w:r w:rsidR="008A23B8" w:rsidRPr="00402691">
        <w:rPr>
          <w:rFonts w:hint="eastAsia"/>
        </w:rPr>
        <w:t>材料</w:t>
      </w:r>
      <w:r w:rsidRPr="00402691">
        <w:rPr>
          <w:rFonts w:hint="eastAsia"/>
        </w:rPr>
        <w:t>及能源消耗</w:t>
      </w:r>
    </w:p>
    <w:p w14:paraId="1217E3F2" w14:textId="35F6C732" w:rsidR="003E08A7" w:rsidRPr="00402691" w:rsidRDefault="008F7188" w:rsidP="008F7188">
      <w:pPr>
        <w:ind w:firstLine="480"/>
      </w:pPr>
      <w:r w:rsidRPr="00402691">
        <w:rPr>
          <w:rFonts w:hint="eastAsia"/>
        </w:rPr>
        <w:t>本项目主要原、辅材料的成分见表</w:t>
      </w:r>
      <w:r w:rsidR="00127825" w:rsidRPr="00402691">
        <w:rPr>
          <w:rFonts w:hint="eastAsia"/>
        </w:rPr>
        <w:t>2</w:t>
      </w:r>
      <w:r w:rsidR="00127825" w:rsidRPr="00402691">
        <w:t>.1-</w:t>
      </w:r>
      <w:r w:rsidR="00374DB5" w:rsidRPr="00402691">
        <w:t>6</w:t>
      </w:r>
      <w:r w:rsidR="002D4954" w:rsidRPr="00402691">
        <w:rPr>
          <w:rFonts w:hint="eastAsia"/>
        </w:rPr>
        <w:t>。</w:t>
      </w:r>
    </w:p>
    <w:p w14:paraId="18C20F10" w14:textId="2A308373" w:rsidR="00B55A9F" w:rsidRPr="00402691" w:rsidRDefault="00B55A9F" w:rsidP="00B55A9F">
      <w:pPr>
        <w:pStyle w:val="a3"/>
      </w:pPr>
      <w:r w:rsidRPr="00402691">
        <w:rPr>
          <w:rFonts w:hint="eastAsia"/>
        </w:rPr>
        <w:t>表</w:t>
      </w:r>
      <w:r w:rsidRPr="00402691">
        <w:rPr>
          <w:rFonts w:hint="eastAsia"/>
        </w:rPr>
        <w:t>2.1-</w:t>
      </w:r>
      <w:r w:rsidR="00374DB5" w:rsidRPr="00402691">
        <w:t>6</w:t>
      </w:r>
      <w:r w:rsidRPr="00402691">
        <w:rPr>
          <w:rFonts w:hint="eastAsia"/>
        </w:rPr>
        <w:t xml:space="preserve">  </w:t>
      </w:r>
      <w:r w:rsidRPr="00402691">
        <w:rPr>
          <w:rFonts w:hint="eastAsia"/>
        </w:rPr>
        <w:t>项目主要原辅材料消耗情况表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99"/>
        <w:gridCol w:w="849"/>
        <w:gridCol w:w="1388"/>
        <w:gridCol w:w="1524"/>
        <w:gridCol w:w="1868"/>
        <w:gridCol w:w="915"/>
      </w:tblGrid>
      <w:tr w:rsidR="00DB5445" w:rsidRPr="00402691" w14:paraId="200D1CF2" w14:textId="6F422660" w:rsidTr="00B63A3A">
        <w:trPr>
          <w:trHeight w:val="244"/>
          <w:tblHeader/>
          <w:jc w:val="center"/>
        </w:trPr>
        <w:tc>
          <w:tcPr>
            <w:tcW w:w="424" w:type="pct"/>
            <w:vMerge w:val="restart"/>
            <w:vAlign w:val="center"/>
          </w:tcPr>
          <w:p w14:paraId="71F60759" w14:textId="77777777" w:rsidR="00B006C4" w:rsidRPr="00402691" w:rsidRDefault="00B006C4" w:rsidP="00B54BA5">
            <w:pPr>
              <w:pStyle w:val="aa"/>
            </w:pPr>
            <w:r w:rsidRPr="00402691">
              <w:rPr>
                <w:lang w:val="zh-CN"/>
              </w:rPr>
              <w:t>序号</w:t>
            </w:r>
          </w:p>
        </w:tc>
        <w:tc>
          <w:tcPr>
            <w:tcW w:w="806" w:type="pct"/>
            <w:vMerge w:val="restart"/>
            <w:vAlign w:val="center"/>
          </w:tcPr>
          <w:p w14:paraId="0684DDDE" w14:textId="77777777" w:rsidR="00B006C4" w:rsidRPr="00402691" w:rsidRDefault="00B006C4" w:rsidP="00B54BA5">
            <w:pPr>
              <w:pStyle w:val="aa"/>
            </w:pPr>
            <w:r w:rsidRPr="00402691">
              <w:rPr>
                <w:lang w:val="zh-CN"/>
              </w:rPr>
              <w:t>名称</w:t>
            </w:r>
          </w:p>
        </w:tc>
        <w:tc>
          <w:tcPr>
            <w:tcW w:w="1289" w:type="pct"/>
            <w:gridSpan w:val="2"/>
            <w:vAlign w:val="center"/>
          </w:tcPr>
          <w:p w14:paraId="32403CEE" w14:textId="77777777" w:rsidR="00B006C4" w:rsidRPr="00402691" w:rsidRDefault="00B006C4" w:rsidP="00B54BA5">
            <w:pPr>
              <w:pStyle w:val="aa"/>
              <w:rPr>
                <w:lang w:val="zh-CN"/>
              </w:rPr>
            </w:pPr>
            <w:r w:rsidRPr="00402691">
              <w:rPr>
                <w:lang w:val="zh-CN"/>
              </w:rPr>
              <w:t>规格</w:t>
            </w:r>
            <w:r w:rsidRPr="00402691">
              <w:rPr>
                <w:lang w:val="zh-CN"/>
              </w:rPr>
              <w:t>%</w:t>
            </w:r>
          </w:p>
        </w:tc>
        <w:tc>
          <w:tcPr>
            <w:tcW w:w="878" w:type="pct"/>
            <w:vMerge w:val="restart"/>
            <w:vAlign w:val="center"/>
          </w:tcPr>
          <w:p w14:paraId="51D5251F" w14:textId="3ADB21F0" w:rsidR="00B006C4" w:rsidRPr="00402691" w:rsidRDefault="00B006C4" w:rsidP="00B54BA5">
            <w:pPr>
              <w:pStyle w:val="aa"/>
            </w:pPr>
            <w:r w:rsidRPr="00402691">
              <w:rPr>
                <w:lang w:val="zh-CN"/>
              </w:rPr>
              <w:t>消耗量</w:t>
            </w:r>
            <w:r w:rsidRPr="00402691">
              <w:rPr>
                <w:lang w:val="zh-CN"/>
              </w:rPr>
              <w:t>t/a</w:t>
            </w:r>
          </w:p>
        </w:tc>
        <w:tc>
          <w:tcPr>
            <w:tcW w:w="1076" w:type="pct"/>
            <w:vMerge w:val="restart"/>
            <w:vAlign w:val="center"/>
          </w:tcPr>
          <w:p w14:paraId="78FDF5DE" w14:textId="77777777" w:rsidR="00B006C4" w:rsidRPr="00402691" w:rsidRDefault="00B006C4" w:rsidP="00B54BA5">
            <w:pPr>
              <w:pStyle w:val="aa"/>
              <w:rPr>
                <w:lang w:val="zh-CN"/>
              </w:rPr>
            </w:pPr>
            <w:r w:rsidRPr="00402691">
              <w:rPr>
                <w:lang w:val="zh-CN"/>
              </w:rPr>
              <w:t>质量标准</w:t>
            </w:r>
          </w:p>
        </w:tc>
        <w:tc>
          <w:tcPr>
            <w:tcW w:w="527" w:type="pct"/>
            <w:vMerge w:val="restart"/>
            <w:vAlign w:val="center"/>
          </w:tcPr>
          <w:p w14:paraId="41CE3D29" w14:textId="77777777" w:rsidR="00B006C4" w:rsidRPr="00402691" w:rsidRDefault="00B006C4" w:rsidP="00B54BA5">
            <w:pPr>
              <w:pStyle w:val="aa"/>
              <w:rPr>
                <w:lang w:val="zh-CN"/>
              </w:rPr>
            </w:pPr>
            <w:r w:rsidRPr="00402691">
              <w:rPr>
                <w:lang w:val="zh-CN"/>
              </w:rPr>
              <w:t>来源</w:t>
            </w:r>
          </w:p>
        </w:tc>
      </w:tr>
      <w:tr w:rsidR="00DB5445" w:rsidRPr="00402691" w14:paraId="0C7A95E9" w14:textId="0B433106" w:rsidTr="00B63A3A">
        <w:trPr>
          <w:cantSplit/>
          <w:trHeight w:val="244"/>
          <w:jc w:val="center"/>
        </w:trPr>
        <w:tc>
          <w:tcPr>
            <w:tcW w:w="424" w:type="pct"/>
            <w:vMerge/>
            <w:vAlign w:val="center"/>
          </w:tcPr>
          <w:p w14:paraId="321C3B98" w14:textId="77777777" w:rsidR="00B006C4" w:rsidRPr="00402691" w:rsidRDefault="00B006C4" w:rsidP="00B54BA5">
            <w:pPr>
              <w:pStyle w:val="aa"/>
              <w:rPr>
                <w:lang w:val="zh-CN"/>
              </w:rPr>
            </w:pPr>
          </w:p>
        </w:tc>
        <w:tc>
          <w:tcPr>
            <w:tcW w:w="806" w:type="pct"/>
            <w:vMerge/>
            <w:vAlign w:val="center"/>
          </w:tcPr>
          <w:p w14:paraId="0026FB3B" w14:textId="77777777" w:rsidR="00B006C4" w:rsidRPr="00402691" w:rsidRDefault="00B006C4" w:rsidP="00B54BA5">
            <w:pPr>
              <w:pStyle w:val="aa"/>
              <w:rPr>
                <w:lang w:val="zh-CN"/>
              </w:rPr>
            </w:pPr>
          </w:p>
        </w:tc>
        <w:tc>
          <w:tcPr>
            <w:tcW w:w="489" w:type="pct"/>
            <w:vAlign w:val="center"/>
          </w:tcPr>
          <w:p w14:paraId="7280C512" w14:textId="77777777" w:rsidR="00B006C4" w:rsidRPr="00402691" w:rsidRDefault="00B006C4" w:rsidP="00B54BA5">
            <w:pPr>
              <w:pStyle w:val="aa"/>
            </w:pPr>
            <w:r w:rsidRPr="00402691">
              <w:rPr>
                <w:lang w:val="zh-CN"/>
              </w:rPr>
              <w:t>TREO</w:t>
            </w:r>
          </w:p>
        </w:tc>
        <w:tc>
          <w:tcPr>
            <w:tcW w:w="800" w:type="pct"/>
            <w:vAlign w:val="center"/>
          </w:tcPr>
          <w:p w14:paraId="51153E0C" w14:textId="77777777" w:rsidR="00B006C4" w:rsidRPr="00402691" w:rsidRDefault="00B006C4" w:rsidP="00B54BA5">
            <w:pPr>
              <w:pStyle w:val="aa"/>
            </w:pPr>
            <w:r w:rsidRPr="00402691">
              <w:rPr>
                <w:lang w:val="zh-CN"/>
              </w:rPr>
              <w:t>REO/TREO</w:t>
            </w:r>
          </w:p>
        </w:tc>
        <w:tc>
          <w:tcPr>
            <w:tcW w:w="878" w:type="pct"/>
            <w:vMerge/>
            <w:vAlign w:val="center"/>
          </w:tcPr>
          <w:p w14:paraId="36FA39FC" w14:textId="77777777" w:rsidR="00B006C4" w:rsidRPr="00402691" w:rsidRDefault="00B006C4" w:rsidP="00B54BA5">
            <w:pPr>
              <w:pStyle w:val="aa"/>
              <w:rPr>
                <w:lang w:val="zh-CN"/>
              </w:rPr>
            </w:pPr>
          </w:p>
        </w:tc>
        <w:tc>
          <w:tcPr>
            <w:tcW w:w="1076" w:type="pct"/>
            <w:vMerge/>
            <w:vAlign w:val="center"/>
          </w:tcPr>
          <w:p w14:paraId="388F5A67" w14:textId="77777777" w:rsidR="00B006C4" w:rsidRPr="00402691" w:rsidRDefault="00B006C4" w:rsidP="00B54BA5">
            <w:pPr>
              <w:pStyle w:val="aa"/>
              <w:rPr>
                <w:lang w:val="zh-CN"/>
              </w:rPr>
            </w:pPr>
          </w:p>
        </w:tc>
        <w:tc>
          <w:tcPr>
            <w:tcW w:w="527" w:type="pct"/>
            <w:vMerge/>
            <w:vAlign w:val="center"/>
          </w:tcPr>
          <w:p w14:paraId="6E8C03CC" w14:textId="77777777" w:rsidR="00B006C4" w:rsidRPr="00402691" w:rsidRDefault="00B006C4" w:rsidP="00B54BA5">
            <w:pPr>
              <w:pStyle w:val="aa"/>
              <w:rPr>
                <w:lang w:val="zh-CN"/>
              </w:rPr>
            </w:pPr>
          </w:p>
        </w:tc>
      </w:tr>
      <w:tr w:rsidR="001D3D46" w:rsidRPr="00402691" w14:paraId="2162705A" w14:textId="782510E5" w:rsidTr="00B63A3A">
        <w:trPr>
          <w:cantSplit/>
          <w:trHeight w:val="244"/>
          <w:jc w:val="center"/>
        </w:trPr>
        <w:tc>
          <w:tcPr>
            <w:tcW w:w="424" w:type="pct"/>
            <w:vAlign w:val="center"/>
          </w:tcPr>
          <w:p w14:paraId="55D5B53B" w14:textId="4D84A975" w:rsidR="001D3D46" w:rsidRPr="00402691" w:rsidRDefault="001D3D46" w:rsidP="001D3D46">
            <w:pPr>
              <w:pStyle w:val="a8"/>
            </w:pPr>
            <w:r w:rsidRPr="00402691">
              <w:t>1</w:t>
            </w:r>
          </w:p>
        </w:tc>
        <w:tc>
          <w:tcPr>
            <w:tcW w:w="806" w:type="pct"/>
            <w:vAlign w:val="center"/>
          </w:tcPr>
          <w:p w14:paraId="02966B02" w14:textId="7F3432CC" w:rsidR="001D3D46" w:rsidRPr="00402691" w:rsidRDefault="001D3D46" w:rsidP="001D3D46">
            <w:pPr>
              <w:pStyle w:val="a8"/>
              <w:rPr>
                <w:lang w:val="zh-CN"/>
              </w:rPr>
            </w:pPr>
            <w:r w:rsidRPr="00402691">
              <w:rPr>
                <w:kern w:val="0"/>
              </w:rPr>
              <w:t>氧化镨</w:t>
            </w:r>
          </w:p>
        </w:tc>
        <w:tc>
          <w:tcPr>
            <w:tcW w:w="489" w:type="pct"/>
            <w:vAlign w:val="center"/>
          </w:tcPr>
          <w:p w14:paraId="5F93E5A5" w14:textId="5D58243C" w:rsidR="001D3D46" w:rsidRPr="00402691" w:rsidRDefault="001D3D46" w:rsidP="001D3D46">
            <w:pPr>
              <w:pStyle w:val="a8"/>
              <w:rPr>
                <w:lang w:val="zh-CN"/>
              </w:rPr>
            </w:pPr>
            <w:r w:rsidRPr="00402691">
              <w:rPr>
                <w:lang w:val="zh-CN"/>
              </w:rPr>
              <w:t>99</w:t>
            </w:r>
          </w:p>
        </w:tc>
        <w:tc>
          <w:tcPr>
            <w:tcW w:w="800" w:type="pct"/>
            <w:vAlign w:val="center"/>
          </w:tcPr>
          <w:p w14:paraId="1972EBF0" w14:textId="77777777" w:rsidR="001D3D46" w:rsidRPr="00402691" w:rsidRDefault="001D3D46" w:rsidP="001D3D46">
            <w:pPr>
              <w:pStyle w:val="a8"/>
            </w:pPr>
            <w:proofErr w:type="spellStart"/>
            <w:r w:rsidRPr="00402691">
              <w:t>Pr</w:t>
            </w:r>
            <w:proofErr w:type="spellEnd"/>
            <w:r w:rsidRPr="00402691">
              <w:t>：</w:t>
            </w:r>
            <w:r w:rsidRPr="00402691">
              <w:t>18~27</w:t>
            </w:r>
          </w:p>
          <w:p w14:paraId="47DDD471" w14:textId="68D21D5E" w:rsidR="001D3D46" w:rsidRPr="00402691" w:rsidRDefault="001D3D46" w:rsidP="001D3D46">
            <w:pPr>
              <w:pStyle w:val="a8"/>
            </w:pPr>
            <w:r w:rsidRPr="00402691">
              <w:t>Nd</w:t>
            </w:r>
            <w:r w:rsidRPr="00402691">
              <w:t>：</w:t>
            </w:r>
            <w:r w:rsidRPr="00402691">
              <w:t>73~82</w:t>
            </w:r>
          </w:p>
        </w:tc>
        <w:tc>
          <w:tcPr>
            <w:tcW w:w="878" w:type="pct"/>
            <w:vAlign w:val="center"/>
          </w:tcPr>
          <w:p w14:paraId="242BDA4E" w14:textId="35B84A09" w:rsidR="001D3D46" w:rsidRPr="00402691" w:rsidRDefault="001D3D46" w:rsidP="001D3D46">
            <w:pPr>
              <w:pStyle w:val="a8"/>
            </w:pPr>
            <w:r w:rsidRPr="00402691">
              <w:rPr>
                <w:rFonts w:hint="eastAsia"/>
              </w:rPr>
              <w:t>500.05</w:t>
            </w:r>
          </w:p>
        </w:tc>
        <w:tc>
          <w:tcPr>
            <w:tcW w:w="1076" w:type="pct"/>
            <w:vAlign w:val="center"/>
          </w:tcPr>
          <w:p w14:paraId="4162A15A" w14:textId="5FBD8E6A" w:rsidR="001D3D46" w:rsidRPr="00402691" w:rsidRDefault="001D3D46" w:rsidP="001D3D46">
            <w:pPr>
              <w:pStyle w:val="a8"/>
            </w:pPr>
            <w:r w:rsidRPr="00402691">
              <w:t>GB/T 31965-2015</w:t>
            </w:r>
          </w:p>
        </w:tc>
        <w:tc>
          <w:tcPr>
            <w:tcW w:w="527" w:type="pct"/>
            <w:vMerge w:val="restart"/>
            <w:vAlign w:val="center"/>
          </w:tcPr>
          <w:p w14:paraId="7FD4CA51" w14:textId="77777777" w:rsidR="001D3D46" w:rsidRPr="00402691" w:rsidRDefault="001D3D46" w:rsidP="001D3D46">
            <w:pPr>
              <w:pStyle w:val="a8"/>
            </w:pPr>
            <w:r w:rsidRPr="00402691">
              <w:t>由广西国盛稀土开发有限公</w:t>
            </w:r>
            <w:r w:rsidRPr="00402691">
              <w:lastRenderedPageBreak/>
              <w:t>司购入</w:t>
            </w:r>
          </w:p>
        </w:tc>
      </w:tr>
      <w:tr w:rsidR="001D3D46" w:rsidRPr="00402691" w14:paraId="45BA6518" w14:textId="229DD87A" w:rsidTr="00B63A3A">
        <w:trPr>
          <w:cantSplit/>
          <w:trHeight w:val="244"/>
          <w:jc w:val="center"/>
        </w:trPr>
        <w:tc>
          <w:tcPr>
            <w:tcW w:w="424" w:type="pct"/>
            <w:vAlign w:val="center"/>
          </w:tcPr>
          <w:p w14:paraId="587CE7F6" w14:textId="060D6E99" w:rsidR="001D3D46" w:rsidRPr="00402691" w:rsidRDefault="001D3D46" w:rsidP="001D3D46">
            <w:pPr>
              <w:pStyle w:val="a8"/>
            </w:pPr>
            <w:r w:rsidRPr="00402691">
              <w:rPr>
                <w:rFonts w:hint="eastAsia"/>
              </w:rPr>
              <w:t>2</w:t>
            </w:r>
          </w:p>
        </w:tc>
        <w:tc>
          <w:tcPr>
            <w:tcW w:w="806" w:type="pct"/>
            <w:vAlign w:val="center"/>
          </w:tcPr>
          <w:p w14:paraId="4ADBBC35" w14:textId="108DBDAA" w:rsidR="001D3D46" w:rsidRPr="00402691" w:rsidRDefault="001D3D46" w:rsidP="001D3D46">
            <w:pPr>
              <w:pStyle w:val="a8"/>
              <w:rPr>
                <w:lang w:val="zh-CN"/>
              </w:rPr>
            </w:pPr>
            <w:r w:rsidRPr="00402691">
              <w:rPr>
                <w:rFonts w:hint="eastAsia"/>
                <w:kern w:val="0"/>
              </w:rPr>
              <w:t>碳酸</w:t>
            </w:r>
            <w:proofErr w:type="gramStart"/>
            <w:r w:rsidRPr="00402691">
              <w:rPr>
                <w:rFonts w:hint="eastAsia"/>
                <w:kern w:val="0"/>
              </w:rPr>
              <w:t>镨</w:t>
            </w:r>
            <w:proofErr w:type="gramEnd"/>
          </w:p>
        </w:tc>
        <w:tc>
          <w:tcPr>
            <w:tcW w:w="489" w:type="pct"/>
            <w:vAlign w:val="center"/>
          </w:tcPr>
          <w:p w14:paraId="6AD0100C" w14:textId="18BDEDBD" w:rsidR="001D3D46" w:rsidRPr="00402691" w:rsidRDefault="001D3D46" w:rsidP="001D3D46">
            <w:pPr>
              <w:pStyle w:val="a8"/>
              <w:rPr>
                <w:lang w:val="zh-CN"/>
              </w:rPr>
            </w:pPr>
            <w:r w:rsidRPr="00402691">
              <w:rPr>
                <w:lang w:val="zh-CN"/>
              </w:rPr>
              <w:t>99</w:t>
            </w:r>
          </w:p>
        </w:tc>
        <w:tc>
          <w:tcPr>
            <w:tcW w:w="800" w:type="pct"/>
            <w:vAlign w:val="center"/>
          </w:tcPr>
          <w:p w14:paraId="43827BC8" w14:textId="77777777" w:rsidR="001D3D46" w:rsidRPr="00402691" w:rsidRDefault="001D3D46" w:rsidP="001D3D46">
            <w:pPr>
              <w:pStyle w:val="a8"/>
            </w:pPr>
            <w:proofErr w:type="spellStart"/>
            <w:r w:rsidRPr="00402691">
              <w:rPr>
                <w:rFonts w:hint="eastAsia"/>
              </w:rPr>
              <w:t>Pr</w:t>
            </w:r>
            <w:proofErr w:type="spellEnd"/>
            <w:r w:rsidRPr="00402691">
              <w:rPr>
                <w:rFonts w:hint="eastAsia"/>
              </w:rPr>
              <w:t>：</w:t>
            </w:r>
            <w:r w:rsidRPr="00402691">
              <w:rPr>
                <w:rFonts w:hint="eastAsia"/>
              </w:rPr>
              <w:t>18~27</w:t>
            </w:r>
          </w:p>
          <w:p w14:paraId="4B04918C" w14:textId="7FD3828A" w:rsidR="001D3D46" w:rsidRPr="00402691" w:rsidRDefault="001D3D46" w:rsidP="001D3D46">
            <w:pPr>
              <w:pStyle w:val="a8"/>
            </w:pPr>
            <w:r w:rsidRPr="00402691">
              <w:rPr>
                <w:rFonts w:hint="eastAsia"/>
              </w:rPr>
              <w:t>Nd</w:t>
            </w:r>
            <w:r w:rsidRPr="00402691">
              <w:rPr>
                <w:rFonts w:hint="eastAsia"/>
              </w:rPr>
              <w:t>：</w:t>
            </w:r>
            <w:r w:rsidRPr="00402691">
              <w:rPr>
                <w:rFonts w:hint="eastAsia"/>
              </w:rPr>
              <w:t>73~82</w:t>
            </w:r>
          </w:p>
        </w:tc>
        <w:tc>
          <w:tcPr>
            <w:tcW w:w="878" w:type="pct"/>
            <w:vAlign w:val="center"/>
          </w:tcPr>
          <w:p w14:paraId="09508500" w14:textId="7D8CDFED" w:rsidR="001D3D46" w:rsidRPr="00402691" w:rsidRDefault="001D3D46" w:rsidP="001D3D46">
            <w:pPr>
              <w:pStyle w:val="a8"/>
            </w:pPr>
            <w:r w:rsidRPr="00402691">
              <w:rPr>
                <w:rFonts w:hint="eastAsia"/>
              </w:rPr>
              <w:t>700.19</w:t>
            </w:r>
          </w:p>
        </w:tc>
        <w:tc>
          <w:tcPr>
            <w:tcW w:w="1076" w:type="pct"/>
            <w:vAlign w:val="center"/>
          </w:tcPr>
          <w:p w14:paraId="710AFC02" w14:textId="5C43BBD9" w:rsidR="001D3D46" w:rsidRPr="00402691" w:rsidRDefault="001D3D46" w:rsidP="001D3D46">
            <w:pPr>
              <w:pStyle w:val="a8"/>
            </w:pPr>
            <w:r w:rsidRPr="00402691">
              <w:rPr>
                <w:rFonts w:hint="eastAsia"/>
                <w:lang w:val="zh-CN"/>
              </w:rPr>
              <w:t>—</w:t>
            </w:r>
          </w:p>
        </w:tc>
        <w:tc>
          <w:tcPr>
            <w:tcW w:w="527" w:type="pct"/>
            <w:vMerge/>
            <w:vAlign w:val="center"/>
          </w:tcPr>
          <w:p w14:paraId="4D72BC9B" w14:textId="77777777" w:rsidR="001D3D46" w:rsidRPr="00402691" w:rsidRDefault="001D3D46" w:rsidP="001D3D46">
            <w:pPr>
              <w:pStyle w:val="a8"/>
            </w:pPr>
          </w:p>
        </w:tc>
      </w:tr>
      <w:tr w:rsidR="001D3D46" w:rsidRPr="00402691" w14:paraId="588D6AD9" w14:textId="723C8F6B" w:rsidTr="00B63A3A">
        <w:trPr>
          <w:cantSplit/>
          <w:trHeight w:val="244"/>
          <w:jc w:val="center"/>
        </w:trPr>
        <w:tc>
          <w:tcPr>
            <w:tcW w:w="424" w:type="pct"/>
            <w:vAlign w:val="center"/>
          </w:tcPr>
          <w:p w14:paraId="1AC51AF2" w14:textId="7043F4FF" w:rsidR="001D3D46" w:rsidRPr="00402691" w:rsidRDefault="001D3D46" w:rsidP="001D3D46">
            <w:pPr>
              <w:pStyle w:val="a8"/>
            </w:pPr>
            <w:r w:rsidRPr="00402691">
              <w:rPr>
                <w:rFonts w:hint="eastAsia"/>
              </w:rPr>
              <w:lastRenderedPageBreak/>
              <w:t>3</w:t>
            </w:r>
          </w:p>
        </w:tc>
        <w:tc>
          <w:tcPr>
            <w:tcW w:w="806" w:type="pct"/>
            <w:vAlign w:val="center"/>
          </w:tcPr>
          <w:p w14:paraId="16A7657F" w14:textId="28B1D87C" w:rsidR="001D3D46" w:rsidRPr="00402691" w:rsidRDefault="001D3D46" w:rsidP="001D3D46">
            <w:pPr>
              <w:pStyle w:val="a8"/>
              <w:rPr>
                <w:lang w:val="zh-CN"/>
              </w:rPr>
            </w:pPr>
            <w:r w:rsidRPr="00402691">
              <w:rPr>
                <w:rFonts w:hint="eastAsia"/>
                <w:kern w:val="0"/>
              </w:rPr>
              <w:t>氧化镧</w:t>
            </w:r>
          </w:p>
        </w:tc>
        <w:tc>
          <w:tcPr>
            <w:tcW w:w="489" w:type="pct"/>
            <w:vAlign w:val="center"/>
          </w:tcPr>
          <w:p w14:paraId="2EED79BA" w14:textId="70535DFE" w:rsidR="001D3D46" w:rsidRPr="00402691" w:rsidRDefault="001D3D46" w:rsidP="001D3D46">
            <w:pPr>
              <w:pStyle w:val="a8"/>
              <w:rPr>
                <w:lang w:val="zh-CN"/>
              </w:rPr>
            </w:pPr>
            <w:r w:rsidRPr="00402691">
              <w:rPr>
                <w:lang w:val="zh-CN"/>
              </w:rPr>
              <w:t>99</w:t>
            </w:r>
          </w:p>
        </w:tc>
        <w:tc>
          <w:tcPr>
            <w:tcW w:w="800" w:type="pct"/>
            <w:vAlign w:val="center"/>
          </w:tcPr>
          <w:p w14:paraId="67639E13" w14:textId="661904BB" w:rsidR="001D3D46" w:rsidRPr="00402691" w:rsidRDefault="001D3D46" w:rsidP="001D3D46">
            <w:pPr>
              <w:pStyle w:val="a8"/>
            </w:pPr>
            <w:r w:rsidRPr="00402691">
              <w:t>99.9</w:t>
            </w:r>
          </w:p>
        </w:tc>
        <w:tc>
          <w:tcPr>
            <w:tcW w:w="878" w:type="pct"/>
            <w:vAlign w:val="center"/>
          </w:tcPr>
          <w:p w14:paraId="73B42002" w14:textId="24046CEE" w:rsidR="001D3D46" w:rsidRPr="00402691" w:rsidRDefault="001D3D46" w:rsidP="001D3D46">
            <w:pPr>
              <w:pStyle w:val="a8"/>
            </w:pPr>
            <w:r w:rsidRPr="00402691">
              <w:rPr>
                <w:rFonts w:hint="eastAsia"/>
              </w:rPr>
              <w:t>166.34</w:t>
            </w:r>
          </w:p>
        </w:tc>
        <w:tc>
          <w:tcPr>
            <w:tcW w:w="1076" w:type="pct"/>
            <w:vAlign w:val="center"/>
          </w:tcPr>
          <w:p w14:paraId="603CD626" w14:textId="70D5000C" w:rsidR="001D3D46" w:rsidRPr="00402691" w:rsidRDefault="001D3D46" w:rsidP="001D3D46">
            <w:pPr>
              <w:pStyle w:val="a8"/>
            </w:pPr>
            <w:r w:rsidRPr="00402691">
              <w:rPr>
                <w:rFonts w:hint="eastAsia"/>
                <w:lang w:val="zh-CN"/>
              </w:rPr>
              <w:t>—</w:t>
            </w:r>
          </w:p>
        </w:tc>
        <w:tc>
          <w:tcPr>
            <w:tcW w:w="527" w:type="pct"/>
            <w:vMerge/>
            <w:vAlign w:val="center"/>
          </w:tcPr>
          <w:p w14:paraId="18F05F87" w14:textId="77777777" w:rsidR="001D3D46" w:rsidRPr="00402691" w:rsidRDefault="001D3D46" w:rsidP="001D3D46">
            <w:pPr>
              <w:pStyle w:val="a8"/>
            </w:pPr>
          </w:p>
        </w:tc>
      </w:tr>
      <w:tr w:rsidR="001D3D46" w:rsidRPr="00402691" w14:paraId="026639CB" w14:textId="5A3CABA7" w:rsidTr="00B63A3A">
        <w:trPr>
          <w:cantSplit/>
          <w:trHeight w:val="244"/>
          <w:jc w:val="center"/>
        </w:trPr>
        <w:tc>
          <w:tcPr>
            <w:tcW w:w="424" w:type="pct"/>
            <w:vAlign w:val="center"/>
          </w:tcPr>
          <w:p w14:paraId="5CCD045A" w14:textId="4949C77E" w:rsidR="001D3D46" w:rsidRPr="00402691" w:rsidRDefault="001D3D46" w:rsidP="001D3D46">
            <w:pPr>
              <w:pStyle w:val="a8"/>
            </w:pPr>
            <w:r w:rsidRPr="00402691">
              <w:rPr>
                <w:rFonts w:hint="eastAsia"/>
              </w:rPr>
              <w:t>4</w:t>
            </w:r>
          </w:p>
        </w:tc>
        <w:tc>
          <w:tcPr>
            <w:tcW w:w="806" w:type="pct"/>
            <w:vAlign w:val="center"/>
          </w:tcPr>
          <w:p w14:paraId="402CE390" w14:textId="49CAC997" w:rsidR="001D3D46" w:rsidRPr="00402691" w:rsidRDefault="001D3D46" w:rsidP="001D3D46">
            <w:pPr>
              <w:pStyle w:val="a8"/>
              <w:rPr>
                <w:lang w:val="zh-CN"/>
              </w:rPr>
            </w:pPr>
            <w:r w:rsidRPr="00402691">
              <w:rPr>
                <w:rFonts w:hint="eastAsia"/>
                <w:kern w:val="0"/>
              </w:rPr>
              <w:t>碳酸</w:t>
            </w:r>
            <w:proofErr w:type="gramStart"/>
            <w:r w:rsidRPr="00402691">
              <w:rPr>
                <w:rFonts w:hint="eastAsia"/>
                <w:kern w:val="0"/>
              </w:rPr>
              <w:t>镧</w:t>
            </w:r>
            <w:proofErr w:type="gramEnd"/>
          </w:p>
        </w:tc>
        <w:tc>
          <w:tcPr>
            <w:tcW w:w="489" w:type="pct"/>
            <w:vAlign w:val="center"/>
          </w:tcPr>
          <w:p w14:paraId="1522DBB7" w14:textId="1DB7C6EC" w:rsidR="001D3D46" w:rsidRPr="00402691" w:rsidRDefault="001D3D46" w:rsidP="001D3D46">
            <w:pPr>
              <w:pStyle w:val="a8"/>
              <w:rPr>
                <w:lang w:val="zh-CN"/>
              </w:rPr>
            </w:pPr>
            <w:r w:rsidRPr="00402691">
              <w:rPr>
                <w:lang w:val="zh-CN"/>
              </w:rPr>
              <w:t>99</w:t>
            </w:r>
          </w:p>
        </w:tc>
        <w:tc>
          <w:tcPr>
            <w:tcW w:w="800" w:type="pct"/>
            <w:vAlign w:val="center"/>
          </w:tcPr>
          <w:p w14:paraId="7553AB22" w14:textId="2B92781D" w:rsidR="001D3D46" w:rsidRPr="00402691" w:rsidRDefault="001D3D46" w:rsidP="001D3D46">
            <w:pPr>
              <w:pStyle w:val="a8"/>
            </w:pPr>
            <w:r w:rsidRPr="00402691">
              <w:t>99.9</w:t>
            </w:r>
          </w:p>
        </w:tc>
        <w:tc>
          <w:tcPr>
            <w:tcW w:w="878" w:type="pct"/>
            <w:vAlign w:val="center"/>
          </w:tcPr>
          <w:p w14:paraId="25D92546" w14:textId="4AA56843" w:rsidR="001D3D46" w:rsidRPr="00402691" w:rsidRDefault="001D3D46" w:rsidP="001D3D46">
            <w:pPr>
              <w:pStyle w:val="a8"/>
            </w:pPr>
            <w:r w:rsidRPr="00402691">
              <w:rPr>
                <w:rFonts w:hint="eastAsia"/>
              </w:rPr>
              <w:t>233.74</w:t>
            </w:r>
          </w:p>
        </w:tc>
        <w:tc>
          <w:tcPr>
            <w:tcW w:w="1076" w:type="pct"/>
            <w:vAlign w:val="center"/>
          </w:tcPr>
          <w:p w14:paraId="1677B3E4" w14:textId="7991A76F" w:rsidR="001D3D46" w:rsidRPr="00402691" w:rsidRDefault="001D3D46" w:rsidP="001D3D46">
            <w:pPr>
              <w:pStyle w:val="a8"/>
            </w:pPr>
            <w:r w:rsidRPr="00402691">
              <w:rPr>
                <w:rFonts w:hint="eastAsia"/>
                <w:lang w:val="zh-CN"/>
              </w:rPr>
              <w:t>—</w:t>
            </w:r>
          </w:p>
        </w:tc>
        <w:tc>
          <w:tcPr>
            <w:tcW w:w="527" w:type="pct"/>
            <w:vMerge/>
            <w:vAlign w:val="center"/>
          </w:tcPr>
          <w:p w14:paraId="093CF3EB" w14:textId="77777777" w:rsidR="001D3D46" w:rsidRPr="00402691" w:rsidRDefault="001D3D46" w:rsidP="001D3D46">
            <w:pPr>
              <w:pStyle w:val="a8"/>
            </w:pPr>
          </w:p>
        </w:tc>
      </w:tr>
      <w:tr w:rsidR="001D3D46" w:rsidRPr="00402691" w14:paraId="09D87AF2" w14:textId="52E0EEEB" w:rsidTr="00B63A3A">
        <w:trPr>
          <w:cantSplit/>
          <w:trHeight w:val="503"/>
          <w:jc w:val="center"/>
        </w:trPr>
        <w:tc>
          <w:tcPr>
            <w:tcW w:w="424" w:type="pct"/>
            <w:vAlign w:val="center"/>
          </w:tcPr>
          <w:p w14:paraId="3C136531" w14:textId="44CF0436" w:rsidR="001D3D46" w:rsidRPr="00402691" w:rsidRDefault="001D3D46" w:rsidP="001D3D46">
            <w:pPr>
              <w:pStyle w:val="a8"/>
            </w:pPr>
            <w:r w:rsidRPr="00402691">
              <w:rPr>
                <w:rFonts w:hint="eastAsia"/>
              </w:rPr>
              <w:t>5</w:t>
            </w:r>
          </w:p>
        </w:tc>
        <w:tc>
          <w:tcPr>
            <w:tcW w:w="806" w:type="pct"/>
            <w:vAlign w:val="center"/>
          </w:tcPr>
          <w:p w14:paraId="4F1DEABB" w14:textId="31F48168" w:rsidR="001D3D46" w:rsidRPr="00402691" w:rsidRDefault="00833578" w:rsidP="001D3D46">
            <w:pPr>
              <w:pStyle w:val="a8"/>
              <w:rPr>
                <w:lang w:val="zh-CN"/>
              </w:rPr>
            </w:pPr>
            <w:r w:rsidRPr="00402691">
              <w:rPr>
                <w:rFonts w:hint="eastAsia"/>
              </w:rPr>
              <w:t>氧化钇</w:t>
            </w:r>
            <w:r w:rsidR="001D3D46" w:rsidRPr="00402691">
              <w:rPr>
                <w:rFonts w:hint="eastAsia"/>
              </w:rPr>
              <w:t>*</w:t>
            </w:r>
          </w:p>
        </w:tc>
        <w:tc>
          <w:tcPr>
            <w:tcW w:w="489" w:type="pct"/>
            <w:vAlign w:val="center"/>
          </w:tcPr>
          <w:p w14:paraId="49C2F148" w14:textId="641E00C5" w:rsidR="001D3D46" w:rsidRPr="00402691" w:rsidRDefault="001D3D46" w:rsidP="001D3D46">
            <w:pPr>
              <w:pStyle w:val="a8"/>
              <w:rPr>
                <w:lang w:val="zh-CN"/>
              </w:rPr>
            </w:pPr>
            <w:r w:rsidRPr="00402691">
              <w:rPr>
                <w:lang w:val="zh-CN"/>
              </w:rPr>
              <w:t>99</w:t>
            </w:r>
          </w:p>
        </w:tc>
        <w:tc>
          <w:tcPr>
            <w:tcW w:w="800" w:type="pct"/>
            <w:vAlign w:val="center"/>
          </w:tcPr>
          <w:p w14:paraId="56AF3FD4" w14:textId="6E1082FE" w:rsidR="001D3D46" w:rsidRPr="00402691" w:rsidRDefault="001D3D46" w:rsidP="001D3D46">
            <w:pPr>
              <w:pStyle w:val="a8"/>
            </w:pPr>
            <w:r w:rsidRPr="00402691">
              <w:t>99.9</w:t>
            </w:r>
          </w:p>
        </w:tc>
        <w:tc>
          <w:tcPr>
            <w:tcW w:w="878" w:type="pct"/>
            <w:vAlign w:val="center"/>
          </w:tcPr>
          <w:p w14:paraId="1C309EB4" w14:textId="2A2B0F27" w:rsidR="001D3D46" w:rsidRPr="00402691" w:rsidRDefault="001D3D46" w:rsidP="001D3D46">
            <w:pPr>
              <w:pStyle w:val="a8"/>
            </w:pPr>
            <w:r w:rsidRPr="00402691">
              <w:rPr>
                <w:rFonts w:hint="eastAsia"/>
              </w:rPr>
              <w:t>154.80</w:t>
            </w:r>
          </w:p>
        </w:tc>
        <w:tc>
          <w:tcPr>
            <w:tcW w:w="1076" w:type="pct"/>
            <w:vAlign w:val="center"/>
          </w:tcPr>
          <w:p w14:paraId="10452E71" w14:textId="6E30B607" w:rsidR="001D3D46" w:rsidRPr="00402691" w:rsidRDefault="001D3D46" w:rsidP="001D3D46">
            <w:pPr>
              <w:pStyle w:val="a8"/>
            </w:pPr>
            <w:r w:rsidRPr="00402691">
              <w:rPr>
                <w:rFonts w:hint="eastAsia"/>
                <w:lang w:val="zh-CN"/>
              </w:rPr>
              <w:t>—</w:t>
            </w:r>
          </w:p>
        </w:tc>
        <w:tc>
          <w:tcPr>
            <w:tcW w:w="527" w:type="pct"/>
            <w:vMerge/>
            <w:vAlign w:val="center"/>
          </w:tcPr>
          <w:p w14:paraId="491370BA" w14:textId="77777777" w:rsidR="001D3D46" w:rsidRPr="00402691" w:rsidRDefault="001D3D46" w:rsidP="001D3D46">
            <w:pPr>
              <w:pStyle w:val="a8"/>
            </w:pPr>
          </w:p>
        </w:tc>
      </w:tr>
      <w:tr w:rsidR="001D3D46" w:rsidRPr="00402691" w14:paraId="02355E67" w14:textId="55CEACD8" w:rsidTr="00B63A3A">
        <w:trPr>
          <w:cantSplit/>
          <w:trHeight w:val="465"/>
          <w:jc w:val="center"/>
        </w:trPr>
        <w:tc>
          <w:tcPr>
            <w:tcW w:w="424" w:type="pct"/>
            <w:vAlign w:val="center"/>
          </w:tcPr>
          <w:p w14:paraId="4448F880" w14:textId="0A7E4D07" w:rsidR="001D3D46" w:rsidRPr="00402691" w:rsidRDefault="001D3D46" w:rsidP="001D3D46">
            <w:pPr>
              <w:pStyle w:val="a8"/>
            </w:pPr>
            <w:r w:rsidRPr="00402691">
              <w:rPr>
                <w:rFonts w:hint="eastAsia"/>
              </w:rPr>
              <w:t>6</w:t>
            </w:r>
          </w:p>
        </w:tc>
        <w:tc>
          <w:tcPr>
            <w:tcW w:w="806" w:type="pct"/>
            <w:vAlign w:val="center"/>
          </w:tcPr>
          <w:p w14:paraId="3E720F08" w14:textId="66059576" w:rsidR="001D3D46" w:rsidRPr="00402691" w:rsidRDefault="00833578" w:rsidP="001D3D46">
            <w:pPr>
              <w:pStyle w:val="a8"/>
              <w:rPr>
                <w:lang w:val="zh-CN"/>
              </w:rPr>
            </w:pPr>
            <w:r w:rsidRPr="00402691">
              <w:rPr>
                <w:rFonts w:hint="eastAsia"/>
              </w:rPr>
              <w:t>氧化钇</w:t>
            </w:r>
            <w:r w:rsidR="001D3D46" w:rsidRPr="00402691">
              <w:rPr>
                <w:rFonts w:hint="eastAsia"/>
              </w:rPr>
              <w:t>*</w:t>
            </w:r>
          </w:p>
        </w:tc>
        <w:tc>
          <w:tcPr>
            <w:tcW w:w="489" w:type="pct"/>
            <w:vAlign w:val="center"/>
          </w:tcPr>
          <w:p w14:paraId="38B77927" w14:textId="685C08D0" w:rsidR="001D3D46" w:rsidRPr="00402691" w:rsidRDefault="001D3D46" w:rsidP="001D3D46">
            <w:pPr>
              <w:pStyle w:val="a8"/>
              <w:rPr>
                <w:lang w:val="zh-CN"/>
              </w:rPr>
            </w:pPr>
            <w:r w:rsidRPr="00402691">
              <w:rPr>
                <w:lang w:val="zh-CN"/>
              </w:rPr>
              <w:t>99</w:t>
            </w:r>
          </w:p>
        </w:tc>
        <w:tc>
          <w:tcPr>
            <w:tcW w:w="800" w:type="pct"/>
            <w:vAlign w:val="center"/>
          </w:tcPr>
          <w:p w14:paraId="79847675" w14:textId="2DCB10C5" w:rsidR="001D3D46" w:rsidRPr="00402691" w:rsidRDefault="001D3D46" w:rsidP="001D3D46">
            <w:pPr>
              <w:pStyle w:val="a8"/>
            </w:pPr>
            <w:r w:rsidRPr="00402691">
              <w:t>99.9</w:t>
            </w:r>
          </w:p>
        </w:tc>
        <w:tc>
          <w:tcPr>
            <w:tcW w:w="878" w:type="pct"/>
            <w:vAlign w:val="center"/>
          </w:tcPr>
          <w:p w14:paraId="69C1608F" w14:textId="4A235D91" w:rsidR="001D3D46" w:rsidRPr="00402691" w:rsidRDefault="001D3D46" w:rsidP="001D3D46">
            <w:pPr>
              <w:pStyle w:val="a8"/>
            </w:pPr>
            <w:r w:rsidRPr="00402691">
              <w:rPr>
                <w:rFonts w:hint="eastAsia"/>
              </w:rPr>
              <w:t>245.28</w:t>
            </w:r>
          </w:p>
        </w:tc>
        <w:tc>
          <w:tcPr>
            <w:tcW w:w="1076" w:type="pct"/>
            <w:vAlign w:val="center"/>
          </w:tcPr>
          <w:p w14:paraId="3AA24A1B" w14:textId="4863E1D2" w:rsidR="001D3D46" w:rsidRPr="00402691" w:rsidRDefault="001D3D46" w:rsidP="001D3D46">
            <w:pPr>
              <w:pStyle w:val="a8"/>
            </w:pPr>
            <w:r w:rsidRPr="00402691">
              <w:rPr>
                <w:rFonts w:hint="eastAsia"/>
                <w:lang w:val="zh-CN"/>
              </w:rPr>
              <w:t>—</w:t>
            </w:r>
          </w:p>
        </w:tc>
        <w:tc>
          <w:tcPr>
            <w:tcW w:w="527" w:type="pct"/>
            <w:vMerge/>
            <w:vAlign w:val="center"/>
          </w:tcPr>
          <w:p w14:paraId="7F01C6D2" w14:textId="77777777" w:rsidR="001D3D46" w:rsidRPr="00402691" w:rsidRDefault="001D3D46" w:rsidP="001D3D46">
            <w:pPr>
              <w:pStyle w:val="a8"/>
            </w:pPr>
          </w:p>
        </w:tc>
      </w:tr>
      <w:tr w:rsidR="00E909B2" w:rsidRPr="00402691" w14:paraId="6D219C7D" w14:textId="7A619D7F" w:rsidTr="00B63A3A">
        <w:trPr>
          <w:cantSplit/>
          <w:trHeight w:val="244"/>
          <w:jc w:val="center"/>
        </w:trPr>
        <w:tc>
          <w:tcPr>
            <w:tcW w:w="424" w:type="pct"/>
            <w:vAlign w:val="center"/>
          </w:tcPr>
          <w:p w14:paraId="1792E2C4" w14:textId="670AF018" w:rsidR="00E909B2" w:rsidRPr="00402691" w:rsidRDefault="00E909B2" w:rsidP="00B54BA5">
            <w:pPr>
              <w:pStyle w:val="a8"/>
            </w:pPr>
            <w:r w:rsidRPr="00402691">
              <w:t>7</w:t>
            </w:r>
          </w:p>
        </w:tc>
        <w:tc>
          <w:tcPr>
            <w:tcW w:w="806" w:type="pct"/>
            <w:vAlign w:val="center"/>
          </w:tcPr>
          <w:p w14:paraId="7912415B" w14:textId="7494CB99" w:rsidR="00E909B2" w:rsidRPr="00402691" w:rsidRDefault="00E909B2" w:rsidP="00B54BA5">
            <w:pPr>
              <w:pStyle w:val="a8"/>
              <w:rPr>
                <w:kern w:val="0"/>
              </w:rPr>
            </w:pPr>
            <w:r w:rsidRPr="00402691">
              <w:rPr>
                <w:rFonts w:hint="eastAsia"/>
              </w:rPr>
              <w:t>氢氟酸</w:t>
            </w:r>
          </w:p>
        </w:tc>
        <w:tc>
          <w:tcPr>
            <w:tcW w:w="1289" w:type="pct"/>
            <w:gridSpan w:val="2"/>
            <w:vAlign w:val="center"/>
          </w:tcPr>
          <w:p w14:paraId="4C623D30" w14:textId="1C8D463D" w:rsidR="00E909B2" w:rsidRPr="00402691" w:rsidRDefault="00E909B2" w:rsidP="00B54BA5">
            <w:pPr>
              <w:pStyle w:val="a8"/>
            </w:pPr>
            <w:r w:rsidRPr="00402691">
              <w:rPr>
                <w:rFonts w:hint="eastAsia"/>
              </w:rPr>
              <w:t>5</w:t>
            </w:r>
            <w:r w:rsidRPr="00402691">
              <w:t>5</w:t>
            </w:r>
            <w:r w:rsidRPr="00402691">
              <w:rPr>
                <w:rFonts w:hint="eastAsia"/>
              </w:rPr>
              <w:t>%</w:t>
            </w:r>
            <w:r w:rsidRPr="00402691">
              <w:rPr>
                <w:rFonts w:hint="eastAsia"/>
              </w:rPr>
              <w:t>溶液</w:t>
            </w:r>
          </w:p>
        </w:tc>
        <w:tc>
          <w:tcPr>
            <w:tcW w:w="878" w:type="pct"/>
            <w:vAlign w:val="center"/>
          </w:tcPr>
          <w:p w14:paraId="6FD24176" w14:textId="18AC6962" w:rsidR="00E909B2" w:rsidRPr="00402691" w:rsidRDefault="001D3D46" w:rsidP="00B54BA5">
            <w:pPr>
              <w:pStyle w:val="a8"/>
            </w:pPr>
            <w:r w:rsidRPr="00402691">
              <w:t>1303.56</w:t>
            </w:r>
          </w:p>
        </w:tc>
        <w:tc>
          <w:tcPr>
            <w:tcW w:w="1076" w:type="pct"/>
            <w:vAlign w:val="center"/>
          </w:tcPr>
          <w:p w14:paraId="702642B3" w14:textId="77777777" w:rsidR="00E909B2" w:rsidRPr="00402691" w:rsidRDefault="00E909B2" w:rsidP="00B54BA5">
            <w:pPr>
              <w:pStyle w:val="a8"/>
            </w:pPr>
            <w:r w:rsidRPr="00402691">
              <w:t>GB 7746-2011</w:t>
            </w:r>
          </w:p>
        </w:tc>
        <w:tc>
          <w:tcPr>
            <w:tcW w:w="527" w:type="pct"/>
            <w:vMerge w:val="restart"/>
            <w:vAlign w:val="center"/>
          </w:tcPr>
          <w:p w14:paraId="06D9D088" w14:textId="77777777" w:rsidR="00E909B2" w:rsidRPr="00402691" w:rsidRDefault="00E909B2" w:rsidP="00B54BA5">
            <w:pPr>
              <w:pStyle w:val="a8"/>
            </w:pPr>
            <w:r w:rsidRPr="00402691">
              <w:t>外购</w:t>
            </w:r>
          </w:p>
        </w:tc>
      </w:tr>
      <w:tr w:rsidR="00E909B2" w:rsidRPr="00402691" w14:paraId="24964BA6" w14:textId="7F636067" w:rsidTr="00B63A3A">
        <w:trPr>
          <w:cantSplit/>
          <w:trHeight w:val="244"/>
          <w:jc w:val="center"/>
        </w:trPr>
        <w:tc>
          <w:tcPr>
            <w:tcW w:w="424" w:type="pct"/>
            <w:vAlign w:val="center"/>
          </w:tcPr>
          <w:p w14:paraId="618B3DF6" w14:textId="29A9B19F" w:rsidR="00E909B2" w:rsidRPr="00402691" w:rsidRDefault="00E909B2" w:rsidP="00B54BA5">
            <w:pPr>
              <w:pStyle w:val="a8"/>
            </w:pPr>
            <w:r w:rsidRPr="00402691">
              <w:rPr>
                <w:rFonts w:hint="eastAsia"/>
              </w:rPr>
              <w:t>8</w:t>
            </w:r>
          </w:p>
        </w:tc>
        <w:tc>
          <w:tcPr>
            <w:tcW w:w="806" w:type="pct"/>
            <w:vAlign w:val="center"/>
          </w:tcPr>
          <w:p w14:paraId="35D4F15E" w14:textId="21B70830" w:rsidR="00E909B2" w:rsidRPr="00402691" w:rsidRDefault="00E909B2" w:rsidP="00B54BA5">
            <w:pPr>
              <w:pStyle w:val="a8"/>
              <w:rPr>
                <w:kern w:val="0"/>
              </w:rPr>
            </w:pPr>
            <w:r w:rsidRPr="00402691">
              <w:rPr>
                <w:rFonts w:hint="eastAsia"/>
              </w:rPr>
              <w:t>氟化氢铵</w:t>
            </w:r>
          </w:p>
        </w:tc>
        <w:tc>
          <w:tcPr>
            <w:tcW w:w="1289" w:type="pct"/>
            <w:gridSpan w:val="2"/>
            <w:vAlign w:val="center"/>
          </w:tcPr>
          <w:p w14:paraId="453C654F" w14:textId="0009CC93" w:rsidR="00E909B2" w:rsidRPr="00402691" w:rsidRDefault="00E909B2" w:rsidP="00B54BA5">
            <w:pPr>
              <w:pStyle w:val="a8"/>
            </w:pPr>
            <w:r w:rsidRPr="00402691">
              <w:rPr>
                <w:rFonts w:hint="eastAsia"/>
              </w:rPr>
              <w:t>N</w:t>
            </w:r>
            <w:r w:rsidRPr="00402691">
              <w:t>H</w:t>
            </w:r>
            <w:r w:rsidRPr="00402691">
              <w:rPr>
                <w:vertAlign w:val="subscript"/>
              </w:rPr>
              <w:t>4</w:t>
            </w:r>
            <w:r w:rsidRPr="00402691">
              <w:t>HF</w:t>
            </w:r>
            <w:r w:rsidRPr="00402691">
              <w:rPr>
                <w:vertAlign w:val="subscript"/>
              </w:rPr>
              <w:t>2</w:t>
            </w:r>
            <w:r w:rsidRPr="00402691">
              <w:rPr>
                <w:rFonts w:hint="eastAsia"/>
              </w:rPr>
              <w:t>≥</w:t>
            </w:r>
            <w:r w:rsidRPr="00402691">
              <w:t>97</w:t>
            </w:r>
            <w:r w:rsidRPr="00402691">
              <w:rPr>
                <w:rFonts w:hint="eastAsia"/>
              </w:rPr>
              <w:t>%</w:t>
            </w:r>
          </w:p>
        </w:tc>
        <w:tc>
          <w:tcPr>
            <w:tcW w:w="878" w:type="pct"/>
            <w:vAlign w:val="center"/>
          </w:tcPr>
          <w:p w14:paraId="39077073" w14:textId="06C0201C" w:rsidR="00E909B2" w:rsidRPr="00402691" w:rsidRDefault="00E909B2" w:rsidP="00B54BA5">
            <w:pPr>
              <w:pStyle w:val="a8"/>
            </w:pPr>
            <w:r w:rsidRPr="00402691">
              <w:t>0.3</w:t>
            </w:r>
            <w:r w:rsidR="001D3D46" w:rsidRPr="00402691">
              <w:t>6</w:t>
            </w:r>
          </w:p>
        </w:tc>
        <w:tc>
          <w:tcPr>
            <w:tcW w:w="1076" w:type="pct"/>
            <w:vAlign w:val="center"/>
          </w:tcPr>
          <w:p w14:paraId="6D71C311" w14:textId="63CC14D7" w:rsidR="00E909B2" w:rsidRPr="00402691" w:rsidRDefault="00E909B2" w:rsidP="00B54BA5">
            <w:pPr>
              <w:pStyle w:val="a8"/>
            </w:pPr>
            <w:r w:rsidRPr="00402691">
              <w:t>GB 28655-2012</w:t>
            </w:r>
          </w:p>
        </w:tc>
        <w:tc>
          <w:tcPr>
            <w:tcW w:w="527" w:type="pct"/>
            <w:vMerge/>
            <w:vAlign w:val="center"/>
          </w:tcPr>
          <w:p w14:paraId="40555478" w14:textId="77777777" w:rsidR="00E909B2" w:rsidRPr="00402691" w:rsidRDefault="00E909B2" w:rsidP="00B54BA5">
            <w:pPr>
              <w:pStyle w:val="a8"/>
            </w:pPr>
          </w:p>
        </w:tc>
      </w:tr>
      <w:tr w:rsidR="001D3D46" w:rsidRPr="00402691" w14:paraId="0ED32130" w14:textId="30B6AE7A" w:rsidTr="00B63A3A">
        <w:trPr>
          <w:cantSplit/>
          <w:trHeight w:val="244"/>
          <w:jc w:val="center"/>
        </w:trPr>
        <w:tc>
          <w:tcPr>
            <w:tcW w:w="424" w:type="pct"/>
            <w:vAlign w:val="center"/>
          </w:tcPr>
          <w:p w14:paraId="168A1B06" w14:textId="7202E62C" w:rsidR="001D3D46" w:rsidRPr="00402691" w:rsidRDefault="001D3D46" w:rsidP="001D3D46">
            <w:pPr>
              <w:pStyle w:val="a8"/>
            </w:pPr>
            <w:r w:rsidRPr="00402691">
              <w:t>9</w:t>
            </w:r>
          </w:p>
        </w:tc>
        <w:tc>
          <w:tcPr>
            <w:tcW w:w="806" w:type="pct"/>
            <w:vAlign w:val="center"/>
          </w:tcPr>
          <w:p w14:paraId="4B3B673B" w14:textId="768BA26D" w:rsidR="001D3D46" w:rsidRPr="00402691" w:rsidRDefault="001D3D46" w:rsidP="001D3D46">
            <w:pPr>
              <w:pStyle w:val="a8"/>
              <w:rPr>
                <w:kern w:val="0"/>
              </w:rPr>
            </w:pPr>
            <w:r w:rsidRPr="00402691">
              <w:rPr>
                <w:rFonts w:hint="eastAsia"/>
              </w:rPr>
              <w:t>碳酸锂</w:t>
            </w:r>
          </w:p>
        </w:tc>
        <w:tc>
          <w:tcPr>
            <w:tcW w:w="1289" w:type="pct"/>
            <w:gridSpan w:val="2"/>
            <w:vAlign w:val="center"/>
          </w:tcPr>
          <w:p w14:paraId="40F42929" w14:textId="2A6E1A53" w:rsidR="001D3D46" w:rsidRPr="00402691" w:rsidRDefault="001D3D46" w:rsidP="001D3D46">
            <w:pPr>
              <w:pStyle w:val="a8"/>
            </w:pPr>
            <w:r w:rsidRPr="00402691">
              <w:rPr>
                <w:rFonts w:hint="eastAsia"/>
              </w:rPr>
              <w:t>Li</w:t>
            </w:r>
            <w:r w:rsidRPr="00402691">
              <w:rPr>
                <w:vertAlign w:val="subscript"/>
              </w:rPr>
              <w:t>2</w:t>
            </w:r>
            <w:r w:rsidRPr="00402691">
              <w:t>CO</w:t>
            </w:r>
            <w:r w:rsidRPr="00402691">
              <w:rPr>
                <w:vertAlign w:val="subscript"/>
              </w:rPr>
              <w:t>3</w:t>
            </w:r>
            <w:r w:rsidRPr="00402691">
              <w:rPr>
                <w:rFonts w:hint="eastAsia"/>
              </w:rPr>
              <w:t>≥</w:t>
            </w:r>
            <w:r w:rsidRPr="00402691">
              <w:rPr>
                <w:rFonts w:hint="eastAsia"/>
              </w:rPr>
              <w:t>9</w:t>
            </w:r>
            <w:r w:rsidRPr="00402691">
              <w:t>9</w:t>
            </w:r>
            <w:r w:rsidRPr="00402691">
              <w:rPr>
                <w:rFonts w:hint="eastAsia"/>
              </w:rPr>
              <w:t>%</w:t>
            </w:r>
          </w:p>
        </w:tc>
        <w:tc>
          <w:tcPr>
            <w:tcW w:w="878" w:type="pct"/>
            <w:vAlign w:val="center"/>
          </w:tcPr>
          <w:p w14:paraId="71DBE4DB" w14:textId="31C8E0EF" w:rsidR="001D3D46" w:rsidRPr="00402691" w:rsidRDefault="001D3D46" w:rsidP="001D3D46">
            <w:pPr>
              <w:pStyle w:val="a8"/>
            </w:pPr>
            <w:r w:rsidRPr="00402691">
              <w:rPr>
                <w:rFonts w:hint="eastAsia"/>
              </w:rPr>
              <w:t>712.10</w:t>
            </w:r>
          </w:p>
        </w:tc>
        <w:tc>
          <w:tcPr>
            <w:tcW w:w="1076" w:type="pct"/>
            <w:vAlign w:val="center"/>
          </w:tcPr>
          <w:p w14:paraId="1BE79308" w14:textId="7152E752" w:rsidR="001D3D46" w:rsidRPr="00402691" w:rsidRDefault="001D3D46" w:rsidP="001D3D46">
            <w:pPr>
              <w:pStyle w:val="a8"/>
            </w:pPr>
            <w:r w:rsidRPr="00402691">
              <w:t>GB/T 11075-2003</w:t>
            </w:r>
          </w:p>
        </w:tc>
        <w:tc>
          <w:tcPr>
            <w:tcW w:w="527" w:type="pct"/>
            <w:vMerge/>
            <w:vAlign w:val="center"/>
          </w:tcPr>
          <w:p w14:paraId="1E005BEC" w14:textId="77777777" w:rsidR="001D3D46" w:rsidRPr="00402691" w:rsidRDefault="001D3D46" w:rsidP="001D3D46">
            <w:pPr>
              <w:pStyle w:val="a8"/>
            </w:pPr>
          </w:p>
        </w:tc>
      </w:tr>
      <w:tr w:rsidR="001D3D46" w:rsidRPr="00402691" w14:paraId="2F128B27" w14:textId="02B22153" w:rsidTr="00B63A3A">
        <w:trPr>
          <w:cantSplit/>
          <w:trHeight w:val="244"/>
          <w:jc w:val="center"/>
        </w:trPr>
        <w:tc>
          <w:tcPr>
            <w:tcW w:w="424" w:type="pct"/>
            <w:vAlign w:val="center"/>
          </w:tcPr>
          <w:p w14:paraId="4D7DC314" w14:textId="19E8676E" w:rsidR="001D3D46" w:rsidRPr="00402691" w:rsidRDefault="001D3D46" w:rsidP="001D3D46">
            <w:pPr>
              <w:pStyle w:val="a8"/>
            </w:pPr>
            <w:r w:rsidRPr="00402691">
              <w:rPr>
                <w:rFonts w:hint="eastAsia"/>
              </w:rPr>
              <w:t>1</w:t>
            </w:r>
            <w:r w:rsidRPr="00402691">
              <w:t>0</w:t>
            </w:r>
          </w:p>
        </w:tc>
        <w:tc>
          <w:tcPr>
            <w:tcW w:w="806" w:type="pct"/>
            <w:vAlign w:val="center"/>
          </w:tcPr>
          <w:p w14:paraId="6CB1A769" w14:textId="5845F64A" w:rsidR="001D3D46" w:rsidRPr="00402691" w:rsidRDefault="001D3D46" w:rsidP="001D3D46">
            <w:pPr>
              <w:pStyle w:val="a8"/>
              <w:rPr>
                <w:kern w:val="0"/>
              </w:rPr>
            </w:pPr>
            <w:r w:rsidRPr="00402691">
              <w:rPr>
                <w:rFonts w:hint="eastAsia"/>
              </w:rPr>
              <w:t>石灰粉</w:t>
            </w:r>
          </w:p>
        </w:tc>
        <w:tc>
          <w:tcPr>
            <w:tcW w:w="1289" w:type="pct"/>
            <w:gridSpan w:val="2"/>
            <w:vAlign w:val="center"/>
          </w:tcPr>
          <w:p w14:paraId="76705C7B" w14:textId="76544551" w:rsidR="001D3D46" w:rsidRPr="00402691" w:rsidRDefault="001D3D46" w:rsidP="001D3D46">
            <w:pPr>
              <w:pStyle w:val="a8"/>
              <w:rPr>
                <w:lang w:val="zh-CN"/>
              </w:rPr>
            </w:pPr>
            <w:r w:rsidRPr="00402691">
              <w:rPr>
                <w:rFonts w:hint="eastAsia"/>
                <w:lang w:val="zh-CN"/>
              </w:rPr>
              <w:t>Ca</w:t>
            </w:r>
            <w:r w:rsidRPr="00402691">
              <w:rPr>
                <w:lang w:val="zh-CN"/>
              </w:rPr>
              <w:t>O</w:t>
            </w:r>
            <w:r w:rsidRPr="00402691">
              <w:rPr>
                <w:rFonts w:hint="eastAsia"/>
                <w:lang w:val="zh-CN"/>
              </w:rPr>
              <w:t>≥</w:t>
            </w:r>
            <w:r w:rsidRPr="00402691">
              <w:rPr>
                <w:rFonts w:hint="eastAsia"/>
                <w:lang w:val="zh-CN"/>
              </w:rPr>
              <w:t>9</w:t>
            </w:r>
            <w:r w:rsidRPr="00402691">
              <w:rPr>
                <w:lang w:val="zh-CN"/>
              </w:rPr>
              <w:t>0</w:t>
            </w:r>
            <w:r w:rsidRPr="00402691">
              <w:rPr>
                <w:rFonts w:hint="eastAsia"/>
                <w:lang w:val="zh-CN"/>
              </w:rPr>
              <w:t>%</w:t>
            </w:r>
          </w:p>
        </w:tc>
        <w:tc>
          <w:tcPr>
            <w:tcW w:w="878" w:type="pct"/>
            <w:vAlign w:val="center"/>
          </w:tcPr>
          <w:p w14:paraId="4F98C5E8" w14:textId="34DDDED5" w:rsidR="001D3D46" w:rsidRPr="00402691" w:rsidRDefault="001D3D46" w:rsidP="001D3D46">
            <w:pPr>
              <w:pStyle w:val="a8"/>
            </w:pPr>
            <w:r w:rsidRPr="00402691">
              <w:rPr>
                <w:rFonts w:hint="eastAsia"/>
              </w:rPr>
              <w:t>20.97</w:t>
            </w:r>
          </w:p>
        </w:tc>
        <w:tc>
          <w:tcPr>
            <w:tcW w:w="1076" w:type="pct"/>
            <w:vAlign w:val="center"/>
          </w:tcPr>
          <w:p w14:paraId="32ED2C6D" w14:textId="04041818" w:rsidR="001D3D46" w:rsidRPr="00402691" w:rsidRDefault="001D3D46" w:rsidP="001D3D46">
            <w:pPr>
              <w:pStyle w:val="a8"/>
            </w:pPr>
            <w:r w:rsidRPr="00402691">
              <w:rPr>
                <w:rFonts w:hint="eastAsia"/>
              </w:rPr>
              <w:t>H</w:t>
            </w:r>
            <w:r w:rsidRPr="00402691">
              <w:t>G/T 4205-2011</w:t>
            </w:r>
          </w:p>
        </w:tc>
        <w:tc>
          <w:tcPr>
            <w:tcW w:w="527" w:type="pct"/>
            <w:vMerge/>
            <w:vAlign w:val="center"/>
          </w:tcPr>
          <w:p w14:paraId="4FCE0E97" w14:textId="77777777" w:rsidR="001D3D46" w:rsidRPr="00402691" w:rsidRDefault="001D3D46" w:rsidP="001D3D46">
            <w:pPr>
              <w:pStyle w:val="a8"/>
            </w:pPr>
          </w:p>
        </w:tc>
      </w:tr>
      <w:tr w:rsidR="00DB5445" w:rsidRPr="00402691" w14:paraId="3F752AB4" w14:textId="6B336EDF" w:rsidTr="00B63A3A">
        <w:trPr>
          <w:cantSplit/>
          <w:trHeight w:val="244"/>
          <w:jc w:val="center"/>
        </w:trPr>
        <w:tc>
          <w:tcPr>
            <w:tcW w:w="424" w:type="pct"/>
            <w:vAlign w:val="center"/>
          </w:tcPr>
          <w:p w14:paraId="391A9970" w14:textId="11EFE16D" w:rsidR="00B006C4" w:rsidRPr="00402691" w:rsidRDefault="00B006C4" w:rsidP="00B54BA5">
            <w:pPr>
              <w:pStyle w:val="a8"/>
            </w:pPr>
            <w:r w:rsidRPr="00402691">
              <w:rPr>
                <w:rFonts w:hint="eastAsia"/>
              </w:rPr>
              <w:t>1</w:t>
            </w:r>
            <w:r w:rsidRPr="00402691">
              <w:t>1</w:t>
            </w:r>
          </w:p>
        </w:tc>
        <w:tc>
          <w:tcPr>
            <w:tcW w:w="806" w:type="pct"/>
            <w:vAlign w:val="center"/>
          </w:tcPr>
          <w:p w14:paraId="4C7D3C79" w14:textId="0F065A0A" w:rsidR="00B006C4" w:rsidRPr="00402691" w:rsidRDefault="00B006C4" w:rsidP="00B54BA5">
            <w:pPr>
              <w:pStyle w:val="a8"/>
              <w:rPr>
                <w:kern w:val="0"/>
              </w:rPr>
            </w:pPr>
            <w:r w:rsidRPr="00402691">
              <w:rPr>
                <w:rFonts w:hint="eastAsia"/>
              </w:rPr>
              <w:t>天然气</w:t>
            </w:r>
          </w:p>
        </w:tc>
        <w:tc>
          <w:tcPr>
            <w:tcW w:w="1289" w:type="pct"/>
            <w:gridSpan w:val="2"/>
            <w:vAlign w:val="center"/>
          </w:tcPr>
          <w:p w14:paraId="7B85BF2D" w14:textId="22D378D0" w:rsidR="00B006C4" w:rsidRPr="00402691" w:rsidRDefault="00753F38" w:rsidP="00B54BA5">
            <w:pPr>
              <w:pStyle w:val="a8"/>
              <w:rPr>
                <w:lang w:val="zh-CN"/>
              </w:rPr>
            </w:pPr>
            <w:r w:rsidRPr="00402691">
              <w:rPr>
                <w:rFonts w:hint="eastAsia"/>
                <w:lang w:val="zh-CN"/>
              </w:rPr>
              <w:t>—</w:t>
            </w:r>
          </w:p>
        </w:tc>
        <w:tc>
          <w:tcPr>
            <w:tcW w:w="878" w:type="pct"/>
            <w:vAlign w:val="center"/>
          </w:tcPr>
          <w:p w14:paraId="55041DA7" w14:textId="7C423DEF" w:rsidR="00B006C4" w:rsidRPr="00402691" w:rsidRDefault="001D3D46" w:rsidP="00B54BA5">
            <w:pPr>
              <w:pStyle w:val="a8"/>
            </w:pPr>
            <w:r w:rsidRPr="00402691">
              <w:t>87123.40</w:t>
            </w:r>
            <w:r w:rsidR="00E909B2" w:rsidRPr="00402691">
              <w:t xml:space="preserve"> </w:t>
            </w:r>
            <w:r w:rsidR="00B006C4" w:rsidRPr="00402691">
              <w:t>m</w:t>
            </w:r>
            <w:r w:rsidR="00B006C4" w:rsidRPr="00402691">
              <w:rPr>
                <w:vertAlign w:val="superscript"/>
              </w:rPr>
              <w:t>3</w:t>
            </w:r>
            <w:r w:rsidR="00B006C4" w:rsidRPr="00402691">
              <w:t>/a</w:t>
            </w:r>
          </w:p>
        </w:tc>
        <w:tc>
          <w:tcPr>
            <w:tcW w:w="1076" w:type="pct"/>
            <w:vAlign w:val="center"/>
          </w:tcPr>
          <w:p w14:paraId="19F276B2" w14:textId="2ADFF9F7" w:rsidR="00B006C4" w:rsidRPr="00402691" w:rsidRDefault="00753F38" w:rsidP="00B54BA5">
            <w:pPr>
              <w:pStyle w:val="a8"/>
            </w:pPr>
            <w:r w:rsidRPr="00402691">
              <w:rPr>
                <w:rFonts w:hint="eastAsia"/>
              </w:rPr>
              <w:t>—</w:t>
            </w:r>
          </w:p>
        </w:tc>
        <w:tc>
          <w:tcPr>
            <w:tcW w:w="527" w:type="pct"/>
            <w:vMerge/>
            <w:vAlign w:val="center"/>
          </w:tcPr>
          <w:p w14:paraId="05C05B24" w14:textId="77777777" w:rsidR="00B006C4" w:rsidRPr="00402691" w:rsidRDefault="00B006C4" w:rsidP="00B54BA5">
            <w:pPr>
              <w:pStyle w:val="a8"/>
            </w:pPr>
          </w:p>
        </w:tc>
      </w:tr>
    </w:tbl>
    <w:p w14:paraId="72EC9939" w14:textId="207F8B33" w:rsidR="00B006C4" w:rsidRPr="00402691" w:rsidRDefault="00B006C4" w:rsidP="00B006C4">
      <w:pPr>
        <w:pStyle w:val="a8"/>
        <w:jc w:val="left"/>
      </w:pPr>
      <w:r w:rsidRPr="00402691">
        <w:rPr>
          <w:rFonts w:hint="eastAsia"/>
        </w:rPr>
        <w:t>注：</w:t>
      </w:r>
      <w:r w:rsidR="002A4A46" w:rsidRPr="00402691">
        <w:rPr>
          <w:rFonts w:hint="eastAsia"/>
        </w:rPr>
        <w:t>①</w:t>
      </w:r>
      <w:r w:rsidR="00B00A56" w:rsidRPr="00402691">
        <w:rPr>
          <w:rFonts w:hint="eastAsia"/>
        </w:rPr>
        <w:t>氟化</w:t>
      </w:r>
      <w:r w:rsidR="00845FFA" w:rsidRPr="00402691">
        <w:rPr>
          <w:rFonts w:hint="eastAsia"/>
        </w:rPr>
        <w:t>稀土产品</w:t>
      </w:r>
      <w:r w:rsidR="00B00A56" w:rsidRPr="00402691">
        <w:rPr>
          <w:rFonts w:hint="eastAsia"/>
        </w:rPr>
        <w:t>可用碳酸</w:t>
      </w:r>
      <w:r w:rsidR="00845FFA" w:rsidRPr="00402691">
        <w:rPr>
          <w:rFonts w:hint="eastAsia"/>
        </w:rPr>
        <w:t>稀土</w:t>
      </w:r>
      <w:r w:rsidR="00B00A56" w:rsidRPr="00402691">
        <w:rPr>
          <w:rFonts w:hint="eastAsia"/>
        </w:rPr>
        <w:t>，也可用氧化</w:t>
      </w:r>
      <w:r w:rsidR="00845FFA" w:rsidRPr="00402691">
        <w:rPr>
          <w:rFonts w:hint="eastAsia"/>
        </w:rPr>
        <w:t>稀土为原料</w:t>
      </w:r>
      <w:r w:rsidR="00B00A56" w:rsidRPr="00402691">
        <w:rPr>
          <w:rFonts w:hint="eastAsia"/>
        </w:rPr>
        <w:t>，</w:t>
      </w:r>
      <w:r w:rsidR="00492BB9" w:rsidRPr="00402691">
        <w:rPr>
          <w:rFonts w:hint="eastAsia"/>
        </w:rPr>
        <w:t>表中消耗量考虑为</w:t>
      </w:r>
      <w:r w:rsidR="00B00A56" w:rsidRPr="00402691">
        <w:rPr>
          <w:rFonts w:hint="eastAsia"/>
        </w:rPr>
        <w:t>单独用一种原料进行生产的情形下的消耗量</w:t>
      </w:r>
      <w:r w:rsidR="002A4A46" w:rsidRPr="00402691">
        <w:rPr>
          <w:rFonts w:hint="eastAsia"/>
        </w:rPr>
        <w:t>；②</w:t>
      </w:r>
      <w:r w:rsidRPr="00402691">
        <w:rPr>
          <w:rFonts w:hint="eastAsia"/>
        </w:rPr>
        <w:t>单一氧化稀土包括</w:t>
      </w:r>
      <w:proofErr w:type="gramStart"/>
      <w:r w:rsidRPr="00402691">
        <w:rPr>
          <w:rFonts w:hint="eastAsia"/>
        </w:rPr>
        <w:t>镧</w:t>
      </w:r>
      <w:proofErr w:type="gramEnd"/>
      <w:r w:rsidRPr="00402691">
        <w:rPr>
          <w:rFonts w:hint="eastAsia"/>
        </w:rPr>
        <w:t>、</w:t>
      </w:r>
      <w:proofErr w:type="gramStart"/>
      <w:r w:rsidRPr="00402691">
        <w:rPr>
          <w:rFonts w:hint="eastAsia"/>
        </w:rPr>
        <w:t>铈</w:t>
      </w:r>
      <w:proofErr w:type="gramEnd"/>
      <w:r w:rsidRPr="00402691">
        <w:rPr>
          <w:rFonts w:hint="eastAsia"/>
        </w:rPr>
        <w:t>、</w:t>
      </w:r>
      <w:proofErr w:type="gramStart"/>
      <w:r w:rsidRPr="00402691">
        <w:rPr>
          <w:rFonts w:hint="eastAsia"/>
        </w:rPr>
        <w:t>镨</w:t>
      </w:r>
      <w:proofErr w:type="gramEnd"/>
      <w:r w:rsidRPr="00402691">
        <w:rPr>
          <w:rFonts w:hint="eastAsia"/>
        </w:rPr>
        <w:t>、钕、钐、</w:t>
      </w:r>
      <w:proofErr w:type="gramStart"/>
      <w:r w:rsidRPr="00402691">
        <w:rPr>
          <w:rFonts w:hint="eastAsia"/>
        </w:rPr>
        <w:t>铕</w:t>
      </w:r>
      <w:proofErr w:type="gramEnd"/>
      <w:r w:rsidRPr="00402691">
        <w:rPr>
          <w:rFonts w:hint="eastAsia"/>
        </w:rPr>
        <w:t>、</w:t>
      </w:r>
      <w:proofErr w:type="gramStart"/>
      <w:r w:rsidRPr="00402691">
        <w:rPr>
          <w:rFonts w:hint="eastAsia"/>
        </w:rPr>
        <w:t>钆</w:t>
      </w:r>
      <w:proofErr w:type="gramEnd"/>
      <w:r w:rsidRPr="00402691">
        <w:rPr>
          <w:rFonts w:hint="eastAsia"/>
        </w:rPr>
        <w:t>、</w:t>
      </w:r>
      <w:proofErr w:type="gramStart"/>
      <w:r w:rsidRPr="00402691">
        <w:rPr>
          <w:rFonts w:hint="eastAsia"/>
        </w:rPr>
        <w:t>铽</w:t>
      </w:r>
      <w:proofErr w:type="gramEnd"/>
      <w:r w:rsidRPr="00402691">
        <w:rPr>
          <w:rFonts w:hint="eastAsia"/>
        </w:rPr>
        <w:t>、</w:t>
      </w:r>
      <w:proofErr w:type="gramStart"/>
      <w:r w:rsidRPr="00402691">
        <w:rPr>
          <w:rFonts w:hint="eastAsia"/>
        </w:rPr>
        <w:t>镝</w:t>
      </w:r>
      <w:proofErr w:type="gramEnd"/>
      <w:r w:rsidRPr="00402691">
        <w:rPr>
          <w:rFonts w:hint="eastAsia"/>
        </w:rPr>
        <w:t>、</w:t>
      </w:r>
      <w:proofErr w:type="gramStart"/>
      <w:r w:rsidRPr="00402691">
        <w:rPr>
          <w:rFonts w:hint="eastAsia"/>
        </w:rPr>
        <w:t>钬</w:t>
      </w:r>
      <w:proofErr w:type="gramEnd"/>
      <w:r w:rsidRPr="00402691">
        <w:rPr>
          <w:rFonts w:hint="eastAsia"/>
        </w:rPr>
        <w:t>、</w:t>
      </w:r>
      <w:proofErr w:type="gramStart"/>
      <w:r w:rsidRPr="00402691">
        <w:rPr>
          <w:rFonts w:hint="eastAsia"/>
        </w:rPr>
        <w:t>铒</w:t>
      </w:r>
      <w:proofErr w:type="gramEnd"/>
      <w:r w:rsidRPr="00402691">
        <w:rPr>
          <w:rFonts w:hint="eastAsia"/>
        </w:rPr>
        <w:t>、</w:t>
      </w:r>
      <w:proofErr w:type="gramStart"/>
      <w:r w:rsidRPr="00402691">
        <w:rPr>
          <w:rFonts w:hint="eastAsia"/>
        </w:rPr>
        <w:t>钇</w:t>
      </w:r>
      <w:proofErr w:type="gramEnd"/>
      <w:r w:rsidRPr="00402691">
        <w:rPr>
          <w:rFonts w:hint="eastAsia"/>
        </w:rPr>
        <w:t>的单一组分，消耗量按相对原子量</w:t>
      </w:r>
      <w:r w:rsidR="00B307F7" w:rsidRPr="00402691">
        <w:rPr>
          <w:rFonts w:hint="eastAsia"/>
        </w:rPr>
        <w:t>最小的稀土元素</w:t>
      </w:r>
      <w:proofErr w:type="gramStart"/>
      <w:r w:rsidR="00413166" w:rsidRPr="00402691">
        <w:rPr>
          <w:rFonts w:hint="eastAsia"/>
        </w:rPr>
        <w:t>钇</w:t>
      </w:r>
      <w:proofErr w:type="gramEnd"/>
      <w:r w:rsidR="00B307F7" w:rsidRPr="00402691">
        <w:rPr>
          <w:rFonts w:hint="eastAsia"/>
        </w:rPr>
        <w:t>进行</w:t>
      </w:r>
      <w:r w:rsidRPr="00402691">
        <w:rPr>
          <w:rFonts w:hint="eastAsia"/>
        </w:rPr>
        <w:t>计算。</w:t>
      </w:r>
    </w:p>
    <w:p w14:paraId="580BDDE5" w14:textId="77777777" w:rsidR="003E08A7" w:rsidRPr="00402691" w:rsidRDefault="003E08A7" w:rsidP="00DE3838">
      <w:pPr>
        <w:pStyle w:val="a8"/>
      </w:pPr>
    </w:p>
    <w:p w14:paraId="4335259C" w14:textId="23B89AD3" w:rsidR="00A6297E" w:rsidRPr="00402691" w:rsidRDefault="00A6297E" w:rsidP="00A6297E">
      <w:pPr>
        <w:pStyle w:val="3"/>
      </w:pPr>
      <w:bookmarkStart w:id="8" w:name="_Toc18510221"/>
      <w:r w:rsidRPr="00402691">
        <w:rPr>
          <w:rFonts w:hint="eastAsia"/>
        </w:rPr>
        <w:t>2.1.</w:t>
      </w:r>
      <w:r w:rsidR="002C4198" w:rsidRPr="00402691">
        <w:t>6</w:t>
      </w:r>
      <w:r w:rsidRPr="00402691">
        <w:rPr>
          <w:rFonts w:hint="eastAsia"/>
        </w:rPr>
        <w:t>公用工程</w:t>
      </w:r>
      <w:bookmarkEnd w:id="8"/>
    </w:p>
    <w:p w14:paraId="768B7441" w14:textId="4E2AA76C" w:rsidR="00A6297E" w:rsidRPr="00402691" w:rsidRDefault="007E3395" w:rsidP="007E3395">
      <w:pPr>
        <w:pStyle w:val="4"/>
      </w:pPr>
      <w:r w:rsidRPr="00402691">
        <w:rPr>
          <w:rFonts w:hint="eastAsia"/>
        </w:rPr>
        <w:t>2</w:t>
      </w:r>
      <w:r w:rsidRPr="00402691">
        <w:t>.1.</w:t>
      </w:r>
      <w:r w:rsidR="002C4198" w:rsidRPr="00402691">
        <w:t>6</w:t>
      </w:r>
      <w:r w:rsidRPr="00402691">
        <w:t>.1</w:t>
      </w:r>
      <w:r w:rsidR="00A6297E" w:rsidRPr="00402691">
        <w:rPr>
          <w:rFonts w:hint="eastAsia"/>
        </w:rPr>
        <w:t>供电</w:t>
      </w:r>
    </w:p>
    <w:p w14:paraId="67009C46" w14:textId="203DA736" w:rsidR="00A6297E" w:rsidRPr="00402691" w:rsidRDefault="001A4A30" w:rsidP="001A4A30">
      <w:pPr>
        <w:ind w:firstLine="480"/>
      </w:pPr>
      <w:r w:rsidRPr="00402691">
        <w:rPr>
          <w:rFonts w:hint="eastAsia"/>
        </w:rPr>
        <w:t>本</w:t>
      </w:r>
      <w:r w:rsidR="005910F0" w:rsidRPr="00402691">
        <w:rPr>
          <w:rFonts w:hint="eastAsia"/>
        </w:rPr>
        <w:t>项目</w:t>
      </w:r>
      <w:r w:rsidR="008932F9" w:rsidRPr="00402691">
        <w:rPr>
          <w:rFonts w:hint="eastAsia"/>
        </w:rPr>
        <w:t>总装机容量为</w:t>
      </w:r>
      <w:r w:rsidR="008932F9" w:rsidRPr="00402691">
        <w:rPr>
          <w:rFonts w:hint="eastAsia"/>
        </w:rPr>
        <w:t>800</w:t>
      </w:r>
      <w:r w:rsidR="00C5435E" w:rsidRPr="00402691">
        <w:t xml:space="preserve"> </w:t>
      </w:r>
      <w:r w:rsidR="00A67250" w:rsidRPr="00402691">
        <w:t>k</w:t>
      </w:r>
      <w:r w:rsidR="008932F9" w:rsidRPr="00402691">
        <w:rPr>
          <w:rFonts w:hint="eastAsia"/>
        </w:rPr>
        <w:t>W</w:t>
      </w:r>
      <w:r w:rsidR="008932F9" w:rsidRPr="00402691">
        <w:rPr>
          <w:rFonts w:hint="eastAsia"/>
        </w:rPr>
        <w:t>，</w:t>
      </w:r>
      <w:r w:rsidRPr="00402691">
        <w:rPr>
          <w:rFonts w:hint="eastAsia"/>
        </w:rPr>
        <w:t>电源从中国</w:t>
      </w:r>
      <w:r w:rsidRPr="00402691">
        <w:rPr>
          <w:rFonts w:hint="eastAsia"/>
        </w:rPr>
        <w:t>-</w:t>
      </w:r>
      <w:r w:rsidRPr="00402691">
        <w:rPr>
          <w:rFonts w:hint="eastAsia"/>
        </w:rPr>
        <w:t>泰国崇左产业园的稀土产业园内</w:t>
      </w:r>
      <w:r w:rsidRPr="00402691">
        <w:rPr>
          <w:rFonts w:hint="eastAsia"/>
        </w:rPr>
        <w:t>35</w:t>
      </w:r>
      <w:r w:rsidR="00C5435E" w:rsidRPr="00402691">
        <w:t xml:space="preserve"> </w:t>
      </w:r>
      <w:r w:rsidR="00A67250" w:rsidRPr="00402691">
        <w:rPr>
          <w:rFonts w:hint="eastAsia"/>
        </w:rPr>
        <w:t>k</w:t>
      </w:r>
      <w:r w:rsidRPr="00402691">
        <w:rPr>
          <w:rFonts w:hint="eastAsia"/>
        </w:rPr>
        <w:t>VA</w:t>
      </w:r>
      <w:r w:rsidRPr="00402691">
        <w:rPr>
          <w:rFonts w:hint="eastAsia"/>
        </w:rPr>
        <w:t>电站接入，足够满足本项目用电要求。</w:t>
      </w:r>
    </w:p>
    <w:p w14:paraId="3700CA62" w14:textId="394713BF" w:rsidR="008B057A" w:rsidRPr="00402691" w:rsidRDefault="007E3395" w:rsidP="007E3395">
      <w:pPr>
        <w:pStyle w:val="4"/>
      </w:pPr>
      <w:r w:rsidRPr="00402691">
        <w:t>2.1.</w:t>
      </w:r>
      <w:r w:rsidR="002C4198" w:rsidRPr="00402691">
        <w:t>6</w:t>
      </w:r>
      <w:r w:rsidRPr="00402691">
        <w:t>.2</w:t>
      </w:r>
      <w:r w:rsidR="008B057A" w:rsidRPr="00402691">
        <w:rPr>
          <w:rFonts w:hint="eastAsia"/>
        </w:rPr>
        <w:t>供气</w:t>
      </w:r>
    </w:p>
    <w:p w14:paraId="7777BF6D" w14:textId="5CB1E7C0" w:rsidR="008B057A" w:rsidRPr="00402691" w:rsidRDefault="008B057A" w:rsidP="008B057A">
      <w:pPr>
        <w:ind w:firstLine="480"/>
      </w:pPr>
      <w:r w:rsidRPr="00402691">
        <w:rPr>
          <w:rFonts w:hint="eastAsia"/>
        </w:rPr>
        <w:t>本</w:t>
      </w:r>
      <w:r w:rsidR="005910F0" w:rsidRPr="00402691">
        <w:rPr>
          <w:rFonts w:hint="eastAsia"/>
        </w:rPr>
        <w:t>项目采用天然气为燃料，</w:t>
      </w:r>
      <w:r w:rsidRPr="00402691">
        <w:rPr>
          <w:rFonts w:hint="eastAsia"/>
        </w:rPr>
        <w:t>用气量</w:t>
      </w:r>
      <w:r w:rsidR="00C5435E" w:rsidRPr="00402691">
        <w:t>87123.40</w:t>
      </w:r>
      <w:r w:rsidRPr="00402691">
        <w:t xml:space="preserve"> </w:t>
      </w:r>
      <w:r w:rsidRPr="00402691">
        <w:rPr>
          <w:rFonts w:hint="eastAsia"/>
        </w:rPr>
        <w:t>m</w:t>
      </w:r>
      <w:r w:rsidRPr="00402691">
        <w:rPr>
          <w:rFonts w:hint="eastAsia"/>
          <w:vertAlign w:val="superscript"/>
        </w:rPr>
        <w:t>3</w:t>
      </w:r>
      <w:r w:rsidRPr="00402691">
        <w:t>/a</w:t>
      </w:r>
      <w:r w:rsidRPr="00402691">
        <w:rPr>
          <w:rFonts w:hint="eastAsia"/>
        </w:rPr>
        <w:t>，</w:t>
      </w:r>
      <w:r w:rsidR="00C5435E" w:rsidRPr="00402691">
        <w:t>290.41</w:t>
      </w:r>
      <w:r w:rsidR="00F62581" w:rsidRPr="00402691">
        <w:rPr>
          <w:rFonts w:hint="eastAsia"/>
        </w:rPr>
        <w:t xml:space="preserve"> </w:t>
      </w:r>
      <w:r w:rsidR="00E356B3" w:rsidRPr="00402691">
        <w:rPr>
          <w:rFonts w:hint="eastAsia"/>
        </w:rPr>
        <w:t>m</w:t>
      </w:r>
      <w:r w:rsidR="00E356B3" w:rsidRPr="00402691">
        <w:rPr>
          <w:vertAlign w:val="superscript"/>
        </w:rPr>
        <w:t>3</w:t>
      </w:r>
      <w:r w:rsidR="00E356B3" w:rsidRPr="00402691">
        <w:rPr>
          <w:rFonts w:hint="eastAsia"/>
        </w:rPr>
        <w:t>/</w:t>
      </w:r>
      <w:r w:rsidR="00E356B3" w:rsidRPr="00402691">
        <w:t>d</w:t>
      </w:r>
      <w:r w:rsidR="00E356B3" w:rsidRPr="00402691">
        <w:rPr>
          <w:rFonts w:hint="eastAsia"/>
        </w:rPr>
        <w:t>，</w:t>
      </w:r>
      <w:r w:rsidRPr="00402691">
        <w:rPr>
          <w:rFonts w:hint="eastAsia"/>
        </w:rPr>
        <w:t>中国</w:t>
      </w:r>
      <w:r w:rsidRPr="00402691">
        <w:rPr>
          <w:rFonts w:hint="eastAsia"/>
        </w:rPr>
        <w:t>-</w:t>
      </w:r>
      <w:r w:rsidRPr="00402691">
        <w:rPr>
          <w:rFonts w:hint="eastAsia"/>
        </w:rPr>
        <w:t>泰国崇左产业园</w:t>
      </w:r>
      <w:r w:rsidR="009B14B4" w:rsidRPr="00402691">
        <w:rPr>
          <w:rFonts w:hint="eastAsia"/>
        </w:rPr>
        <w:t>内</w:t>
      </w:r>
      <w:r w:rsidRPr="00402691">
        <w:rPr>
          <w:rFonts w:hint="eastAsia"/>
        </w:rPr>
        <w:t>已经建成一个天然气站，</w:t>
      </w:r>
      <w:r w:rsidR="005910F0" w:rsidRPr="00402691">
        <w:rPr>
          <w:rFonts w:hint="eastAsia"/>
        </w:rPr>
        <w:t>位于</w:t>
      </w:r>
      <w:r w:rsidR="00503492" w:rsidRPr="00402691">
        <w:rPr>
          <w:rFonts w:hint="eastAsia"/>
        </w:rPr>
        <w:t>厂区南面。该天然气站配备</w:t>
      </w:r>
      <w:r w:rsidR="00503492" w:rsidRPr="00402691">
        <w:rPr>
          <w:rFonts w:hint="eastAsia"/>
        </w:rPr>
        <w:t>2</w:t>
      </w:r>
      <w:r w:rsidR="005910F0" w:rsidRPr="00402691">
        <w:rPr>
          <w:rFonts w:hint="eastAsia"/>
        </w:rPr>
        <w:t>个</w:t>
      </w:r>
      <w:r w:rsidR="00503492" w:rsidRPr="00402691">
        <w:t>50m</w:t>
      </w:r>
      <w:r w:rsidR="00503492" w:rsidRPr="00402691">
        <w:rPr>
          <w:vertAlign w:val="superscript"/>
        </w:rPr>
        <w:t>3</w:t>
      </w:r>
      <w:r w:rsidR="005910F0" w:rsidRPr="00402691">
        <w:rPr>
          <w:rFonts w:hint="eastAsia"/>
        </w:rPr>
        <w:t>储罐，</w:t>
      </w:r>
      <w:r w:rsidR="00503492" w:rsidRPr="00402691">
        <w:rPr>
          <w:rFonts w:hint="eastAsia"/>
        </w:rPr>
        <w:t>最大能</w:t>
      </w:r>
      <w:r w:rsidR="005910F0" w:rsidRPr="00402691">
        <w:rPr>
          <w:rFonts w:hint="eastAsia"/>
        </w:rPr>
        <w:t>储存</w:t>
      </w:r>
      <w:r w:rsidR="005910F0" w:rsidRPr="00402691">
        <w:rPr>
          <w:rFonts w:hint="eastAsia"/>
        </w:rPr>
        <w:t>100</w:t>
      </w:r>
      <w:r w:rsidR="00503492" w:rsidRPr="00402691">
        <w:rPr>
          <w:rFonts w:hint="eastAsia"/>
        </w:rPr>
        <w:t>m</w:t>
      </w:r>
      <w:r w:rsidR="00503492" w:rsidRPr="00402691">
        <w:rPr>
          <w:vertAlign w:val="superscript"/>
        </w:rPr>
        <w:t>3</w:t>
      </w:r>
      <w:r w:rsidR="005910F0" w:rsidRPr="00402691">
        <w:rPr>
          <w:rFonts w:hint="eastAsia"/>
        </w:rPr>
        <w:t>的液化天然气，</w:t>
      </w:r>
      <w:r w:rsidR="00503492" w:rsidRPr="00402691">
        <w:rPr>
          <w:rFonts w:hint="eastAsia"/>
        </w:rPr>
        <w:t>最大能够</w:t>
      </w:r>
      <w:r w:rsidR="00E356B3" w:rsidRPr="00402691">
        <w:rPr>
          <w:rFonts w:hint="eastAsia"/>
        </w:rPr>
        <w:t>供应</w:t>
      </w:r>
      <w:r w:rsidR="005910F0" w:rsidRPr="00402691">
        <w:rPr>
          <w:rFonts w:hint="eastAsia"/>
        </w:rPr>
        <w:t>3</w:t>
      </w:r>
      <w:r w:rsidR="005910F0" w:rsidRPr="00402691">
        <w:rPr>
          <w:rFonts w:hint="eastAsia"/>
        </w:rPr>
        <w:t>万</w:t>
      </w:r>
      <w:r w:rsidR="00503492" w:rsidRPr="00402691">
        <w:rPr>
          <w:rFonts w:hint="eastAsia"/>
        </w:rPr>
        <w:t>m</w:t>
      </w:r>
      <w:r w:rsidR="00503492" w:rsidRPr="00402691">
        <w:rPr>
          <w:vertAlign w:val="superscript"/>
        </w:rPr>
        <w:t>3</w:t>
      </w:r>
      <w:r w:rsidR="00E356B3" w:rsidRPr="00402691">
        <w:t>/d</w:t>
      </w:r>
      <w:r w:rsidR="00E356B3" w:rsidRPr="00402691">
        <w:rPr>
          <w:rFonts w:hint="eastAsia"/>
        </w:rPr>
        <w:t>气态天然气</w:t>
      </w:r>
      <w:r w:rsidR="005910F0" w:rsidRPr="00402691">
        <w:rPr>
          <w:rFonts w:hint="eastAsia"/>
        </w:rPr>
        <w:t>。</w:t>
      </w:r>
      <w:r w:rsidR="00063362" w:rsidRPr="00402691">
        <w:rPr>
          <w:rFonts w:hint="eastAsia"/>
        </w:rPr>
        <w:t>目前</w:t>
      </w:r>
      <w:r w:rsidR="001779B3" w:rsidRPr="00402691">
        <w:rPr>
          <w:rFonts w:hint="eastAsia"/>
        </w:rPr>
        <w:t>主要用气企业为中铝广西国盛稀土开发有限公司，</w:t>
      </w:r>
      <w:r w:rsidR="00B17041" w:rsidRPr="00402691">
        <w:rPr>
          <w:rFonts w:hint="eastAsia"/>
        </w:rPr>
        <w:t>其</w:t>
      </w:r>
      <w:r w:rsidR="00883717" w:rsidRPr="00402691">
        <w:rPr>
          <w:rFonts w:hint="eastAsia"/>
        </w:rPr>
        <w:t>平均用气量为</w:t>
      </w:r>
      <w:r w:rsidR="00883717" w:rsidRPr="00402691">
        <w:rPr>
          <w:rFonts w:hint="eastAsia"/>
        </w:rPr>
        <w:t>3</w:t>
      </w:r>
      <w:r w:rsidR="00883717" w:rsidRPr="00402691">
        <w:t>300</w:t>
      </w:r>
      <w:r w:rsidR="00883717" w:rsidRPr="00402691">
        <w:rPr>
          <w:rFonts w:hint="eastAsia"/>
        </w:rPr>
        <w:t>m</w:t>
      </w:r>
      <w:r w:rsidR="00883717" w:rsidRPr="00402691">
        <w:rPr>
          <w:vertAlign w:val="superscript"/>
        </w:rPr>
        <w:t>3</w:t>
      </w:r>
      <w:r w:rsidR="00883717" w:rsidRPr="00402691">
        <w:t>/d</w:t>
      </w:r>
      <w:r w:rsidR="00883717" w:rsidRPr="00402691">
        <w:rPr>
          <w:rFonts w:hint="eastAsia"/>
        </w:rPr>
        <w:t>，</w:t>
      </w:r>
      <w:r w:rsidR="00B17041" w:rsidRPr="00402691">
        <w:rPr>
          <w:rFonts w:hint="eastAsia"/>
        </w:rPr>
        <w:t>供气站余量富余较多，</w:t>
      </w:r>
      <w:r w:rsidR="00683445" w:rsidRPr="00402691">
        <w:rPr>
          <w:rFonts w:hint="eastAsia"/>
        </w:rPr>
        <w:t>因此该天然气</w:t>
      </w:r>
      <w:proofErr w:type="gramStart"/>
      <w:r w:rsidR="00683445" w:rsidRPr="00402691">
        <w:rPr>
          <w:rFonts w:hint="eastAsia"/>
        </w:rPr>
        <w:t>站能够</w:t>
      </w:r>
      <w:proofErr w:type="gramEnd"/>
      <w:r w:rsidR="009B14B4" w:rsidRPr="00402691">
        <w:rPr>
          <w:rFonts w:hint="eastAsia"/>
        </w:rPr>
        <w:t>足够满足本项目用气要求。</w:t>
      </w:r>
    </w:p>
    <w:p w14:paraId="231BFD78" w14:textId="41950FDC" w:rsidR="00A6297E" w:rsidRPr="00402691" w:rsidRDefault="007E3395" w:rsidP="007E3395">
      <w:pPr>
        <w:pStyle w:val="4"/>
      </w:pPr>
      <w:r w:rsidRPr="00402691">
        <w:t>2.1.</w:t>
      </w:r>
      <w:r w:rsidR="002C4198" w:rsidRPr="00402691">
        <w:t>6</w:t>
      </w:r>
      <w:r w:rsidRPr="00402691">
        <w:t>.3</w:t>
      </w:r>
      <w:r w:rsidR="00A6297E" w:rsidRPr="00402691">
        <w:rPr>
          <w:rFonts w:hint="eastAsia"/>
        </w:rPr>
        <w:t>供水</w:t>
      </w:r>
    </w:p>
    <w:p w14:paraId="410C18FD" w14:textId="7CBDDCAD" w:rsidR="009E3A57" w:rsidRPr="00402691" w:rsidRDefault="00815CA0" w:rsidP="009E3A57">
      <w:pPr>
        <w:ind w:firstLine="480"/>
      </w:pPr>
      <w:r w:rsidRPr="00402691">
        <w:rPr>
          <w:rFonts w:hint="eastAsia"/>
        </w:rPr>
        <w:t>本</w:t>
      </w:r>
      <w:r w:rsidR="00973DEE" w:rsidRPr="00402691">
        <w:rPr>
          <w:rFonts w:hint="eastAsia"/>
        </w:rPr>
        <w:t>项目生产用水采用城市自来水</w:t>
      </w:r>
      <w:r w:rsidR="009E3A57" w:rsidRPr="00402691">
        <w:rPr>
          <w:rFonts w:hint="eastAsia"/>
        </w:rPr>
        <w:t>。给水系统分为生产给水系统、生活给水系统、消防给水系统。生产、生活、消防给水系统用水由厂区统一供给，共用一个管网。厂区内室外适当位置设置室外消火栓，室外消火栓的布置间距不超过</w:t>
      </w:r>
      <w:r w:rsidR="009E3A57" w:rsidRPr="00402691">
        <w:rPr>
          <w:rFonts w:hint="eastAsia"/>
        </w:rPr>
        <w:t>120m</w:t>
      </w:r>
      <w:r w:rsidR="009E3A57" w:rsidRPr="00402691">
        <w:rPr>
          <w:rFonts w:hint="eastAsia"/>
        </w:rPr>
        <w:t>。</w:t>
      </w:r>
    </w:p>
    <w:p w14:paraId="511FF7BB" w14:textId="30EAB3D2" w:rsidR="00A6297E" w:rsidRPr="00402691" w:rsidRDefault="009E3A57" w:rsidP="00A6297E">
      <w:pPr>
        <w:ind w:firstLine="480"/>
      </w:pPr>
      <w:r w:rsidRPr="00402691">
        <w:rPr>
          <w:rFonts w:hint="eastAsia"/>
        </w:rPr>
        <w:t>建筑物内按设计规范设置消防灭火器和室内消火栓，消防给水管道采用热镀锌钢管，卡箍连接。</w:t>
      </w:r>
    </w:p>
    <w:p w14:paraId="2168AEE2" w14:textId="04B12A57" w:rsidR="00A6297E" w:rsidRPr="00402691" w:rsidRDefault="007E3395" w:rsidP="007E3395">
      <w:pPr>
        <w:pStyle w:val="4"/>
      </w:pPr>
      <w:r w:rsidRPr="00402691">
        <w:t>2.1.</w:t>
      </w:r>
      <w:r w:rsidR="002C4198" w:rsidRPr="00402691">
        <w:t>6</w:t>
      </w:r>
      <w:r w:rsidRPr="00402691">
        <w:t>.4</w:t>
      </w:r>
      <w:r w:rsidR="00A6297E" w:rsidRPr="00402691">
        <w:rPr>
          <w:rFonts w:hint="eastAsia"/>
        </w:rPr>
        <w:t>排水</w:t>
      </w:r>
    </w:p>
    <w:p w14:paraId="1E81DE71" w14:textId="0CD1E40F" w:rsidR="00A6297E" w:rsidRPr="00402691" w:rsidRDefault="00815CA0" w:rsidP="00A6297E">
      <w:pPr>
        <w:ind w:firstLine="480"/>
      </w:pPr>
      <w:r w:rsidRPr="00402691">
        <w:rPr>
          <w:rFonts w:hint="eastAsia"/>
        </w:rPr>
        <w:lastRenderedPageBreak/>
        <w:t>本项目排水系统采用雨污分流的排水方式，分为</w:t>
      </w:r>
      <w:r w:rsidR="006175D4" w:rsidRPr="00402691">
        <w:rPr>
          <w:rFonts w:hint="eastAsia"/>
        </w:rPr>
        <w:t>生产废水系统、</w:t>
      </w:r>
      <w:r w:rsidRPr="00402691">
        <w:rPr>
          <w:rFonts w:hint="eastAsia"/>
        </w:rPr>
        <w:t>生活污水系统和初期雨水收集及</w:t>
      </w:r>
      <w:r w:rsidR="006C1DD5" w:rsidRPr="00402691">
        <w:rPr>
          <w:rFonts w:hint="eastAsia"/>
        </w:rPr>
        <w:t>雨水</w:t>
      </w:r>
      <w:r w:rsidRPr="00402691">
        <w:rPr>
          <w:rFonts w:hint="eastAsia"/>
        </w:rPr>
        <w:t>系统。</w:t>
      </w:r>
    </w:p>
    <w:p w14:paraId="4FEB743D" w14:textId="113E5ABB" w:rsidR="006175D4" w:rsidRPr="00402691" w:rsidRDefault="007E3395" w:rsidP="00A6297E">
      <w:pPr>
        <w:ind w:firstLine="480"/>
      </w:pPr>
      <w:r w:rsidRPr="00402691">
        <w:rPr>
          <w:rFonts w:hint="eastAsia"/>
        </w:rPr>
        <w:t>（</w:t>
      </w:r>
      <w:r w:rsidRPr="00402691">
        <w:rPr>
          <w:rFonts w:hint="eastAsia"/>
        </w:rPr>
        <w:t>1</w:t>
      </w:r>
      <w:r w:rsidRPr="00402691">
        <w:rPr>
          <w:rFonts w:hint="eastAsia"/>
        </w:rPr>
        <w:t>）</w:t>
      </w:r>
      <w:r w:rsidR="006175D4" w:rsidRPr="00402691">
        <w:rPr>
          <w:rFonts w:hint="eastAsia"/>
        </w:rPr>
        <w:t>生产废水系统</w:t>
      </w:r>
    </w:p>
    <w:p w14:paraId="1C67983D" w14:textId="15F2DC0F" w:rsidR="006175D4" w:rsidRPr="00402691" w:rsidRDefault="006175D4" w:rsidP="006175D4">
      <w:pPr>
        <w:ind w:firstLine="480"/>
      </w:pPr>
      <w:r w:rsidRPr="00402691">
        <w:rPr>
          <w:rFonts w:hint="eastAsia"/>
        </w:rPr>
        <w:t>生产废水主要</w:t>
      </w:r>
      <w:r w:rsidR="009857C3" w:rsidRPr="00402691">
        <w:rPr>
          <w:rFonts w:hint="eastAsia"/>
        </w:rPr>
        <w:t>为</w:t>
      </w:r>
      <w:r w:rsidR="00F06D48" w:rsidRPr="00402691">
        <w:rPr>
          <w:rFonts w:hint="eastAsia"/>
        </w:rPr>
        <w:t>氟化</w:t>
      </w:r>
      <w:proofErr w:type="gramStart"/>
      <w:r w:rsidR="00F06D48" w:rsidRPr="00402691">
        <w:rPr>
          <w:rFonts w:hint="eastAsia"/>
        </w:rPr>
        <w:t>锂</w:t>
      </w:r>
      <w:proofErr w:type="gramEnd"/>
      <w:r w:rsidR="009857C3" w:rsidRPr="00402691">
        <w:rPr>
          <w:rFonts w:hint="eastAsia"/>
        </w:rPr>
        <w:t>部分的</w:t>
      </w:r>
      <w:r w:rsidR="00F06D48" w:rsidRPr="00402691">
        <w:rPr>
          <w:rFonts w:hint="eastAsia"/>
        </w:rPr>
        <w:t>循环母液定期排出的</w:t>
      </w:r>
      <w:r w:rsidR="00EB28EB" w:rsidRPr="00402691">
        <w:rPr>
          <w:rFonts w:hint="eastAsia"/>
        </w:rPr>
        <w:t>含氟</w:t>
      </w:r>
      <w:r w:rsidR="00F06D48" w:rsidRPr="00402691">
        <w:rPr>
          <w:rFonts w:hint="eastAsia"/>
        </w:rPr>
        <w:t>废水，</w:t>
      </w:r>
      <w:r w:rsidR="009857C3" w:rsidRPr="00402691">
        <w:rPr>
          <w:rFonts w:hint="eastAsia"/>
        </w:rPr>
        <w:t>污染因子</w:t>
      </w:r>
      <w:r w:rsidRPr="00402691">
        <w:rPr>
          <w:rFonts w:hint="eastAsia"/>
        </w:rPr>
        <w:t>为</w:t>
      </w:r>
      <w:r w:rsidR="00F06D48" w:rsidRPr="00402691">
        <w:rPr>
          <w:rFonts w:hint="eastAsia"/>
        </w:rPr>
        <w:t>p</w:t>
      </w:r>
      <w:r w:rsidR="00F06D48" w:rsidRPr="00402691">
        <w:t>H</w:t>
      </w:r>
      <w:r w:rsidR="00FE740B" w:rsidRPr="00402691">
        <w:rPr>
          <w:rFonts w:hint="eastAsia"/>
        </w:rPr>
        <w:t>和</w:t>
      </w:r>
      <w:r w:rsidRPr="00402691">
        <w:rPr>
          <w:rFonts w:hint="eastAsia"/>
        </w:rPr>
        <w:t>氟</w:t>
      </w:r>
      <w:r w:rsidR="00F06D48" w:rsidRPr="00402691">
        <w:rPr>
          <w:rFonts w:hint="eastAsia"/>
        </w:rPr>
        <w:t>化物</w:t>
      </w:r>
      <w:r w:rsidRPr="00402691">
        <w:rPr>
          <w:rFonts w:hint="eastAsia"/>
        </w:rPr>
        <w:t>，</w:t>
      </w:r>
      <w:r w:rsidR="00D60421" w:rsidRPr="00402691">
        <w:rPr>
          <w:rFonts w:hint="eastAsia"/>
        </w:rPr>
        <w:t>采用石灰中和的预处理工序</w:t>
      </w:r>
      <w:r w:rsidR="00D60421" w:rsidRPr="00402691">
        <w:rPr>
          <w:rFonts w:hint="eastAsia"/>
        </w:rPr>
        <w:t>+</w:t>
      </w:r>
      <w:r w:rsidR="00D60421" w:rsidRPr="00402691">
        <w:rPr>
          <w:rFonts w:hint="eastAsia"/>
        </w:rPr>
        <w:t>电凝聚技术及设备进行的深度处理工艺，</w:t>
      </w:r>
      <w:r w:rsidR="00323331" w:rsidRPr="00402691">
        <w:rPr>
          <w:rFonts w:hint="eastAsia"/>
        </w:rPr>
        <w:t>处理规模</w:t>
      </w:r>
      <w:r w:rsidR="00323331" w:rsidRPr="00402691">
        <w:rPr>
          <w:rFonts w:hint="eastAsia"/>
        </w:rPr>
        <w:t>2</w:t>
      </w:r>
      <w:r w:rsidR="00C5435E" w:rsidRPr="00402691">
        <w:t xml:space="preserve"> </w:t>
      </w:r>
      <w:r w:rsidR="00323331" w:rsidRPr="00402691">
        <w:rPr>
          <w:rFonts w:hint="eastAsia"/>
        </w:rPr>
        <w:t>m</w:t>
      </w:r>
      <w:r w:rsidR="00323331" w:rsidRPr="00402691">
        <w:rPr>
          <w:rFonts w:hint="eastAsia"/>
          <w:vertAlign w:val="superscript"/>
        </w:rPr>
        <w:t>3</w:t>
      </w:r>
      <w:r w:rsidR="00323331" w:rsidRPr="00402691">
        <w:rPr>
          <w:rFonts w:hint="eastAsia"/>
        </w:rPr>
        <w:t>/h</w:t>
      </w:r>
      <w:r w:rsidR="00AD4746" w:rsidRPr="00402691">
        <w:rPr>
          <w:rFonts w:hint="eastAsia"/>
        </w:rPr>
        <w:t>，近期达到</w:t>
      </w:r>
      <w:r w:rsidR="007E0414" w:rsidRPr="00402691">
        <w:rPr>
          <w:rFonts w:hint="eastAsia"/>
        </w:rPr>
        <w:t>《无机化学工业污染物排放标准》（</w:t>
      </w:r>
      <w:r w:rsidR="007E0414" w:rsidRPr="00402691">
        <w:rPr>
          <w:rFonts w:hint="eastAsia"/>
        </w:rPr>
        <w:t>GB31573-2015</w:t>
      </w:r>
      <w:r w:rsidR="007E0414" w:rsidRPr="00402691">
        <w:rPr>
          <w:rFonts w:hint="eastAsia"/>
        </w:rPr>
        <w:t>）</w:t>
      </w:r>
      <w:r w:rsidR="00F739C6" w:rsidRPr="00402691">
        <w:rPr>
          <w:rFonts w:hint="eastAsia"/>
        </w:rPr>
        <w:t>直接排放</w:t>
      </w:r>
      <w:r w:rsidR="00AD4746" w:rsidRPr="00402691">
        <w:rPr>
          <w:rFonts w:hint="eastAsia"/>
        </w:rPr>
        <w:t>标准后，经中铝广西国盛稀土开发有限公司响水</w:t>
      </w:r>
      <w:proofErr w:type="gramStart"/>
      <w:r w:rsidR="00AD4746" w:rsidRPr="00402691">
        <w:rPr>
          <w:rFonts w:hint="eastAsia"/>
        </w:rPr>
        <w:t>河设置</w:t>
      </w:r>
      <w:proofErr w:type="gramEnd"/>
      <w:r w:rsidR="00AD4746" w:rsidRPr="00402691">
        <w:rPr>
          <w:rFonts w:hint="eastAsia"/>
        </w:rPr>
        <w:t>的临时排污口直接排入响水河，再汇入左江</w:t>
      </w:r>
      <w:r w:rsidR="0017641B" w:rsidRPr="00402691">
        <w:rPr>
          <w:rFonts w:hint="eastAsia"/>
        </w:rPr>
        <w:t>。</w:t>
      </w:r>
      <w:r w:rsidR="00D165BC" w:rsidRPr="00402691">
        <w:rPr>
          <w:rFonts w:hint="eastAsia"/>
        </w:rPr>
        <w:t>远期待园区污水管网建成后</w:t>
      </w:r>
      <w:r w:rsidR="007846CD" w:rsidRPr="00402691">
        <w:rPr>
          <w:rFonts w:hint="eastAsia"/>
        </w:rPr>
        <w:t>，处理达到</w:t>
      </w:r>
      <w:r w:rsidR="007E0414" w:rsidRPr="00402691">
        <w:rPr>
          <w:rFonts w:hint="eastAsia"/>
        </w:rPr>
        <w:t>《无机化学工业污染物排放标准》（</w:t>
      </w:r>
      <w:r w:rsidR="007E0414" w:rsidRPr="00402691">
        <w:rPr>
          <w:rFonts w:hint="eastAsia"/>
        </w:rPr>
        <w:t>GB31573-2015</w:t>
      </w:r>
      <w:r w:rsidR="007E0414" w:rsidRPr="00402691">
        <w:rPr>
          <w:rFonts w:hint="eastAsia"/>
        </w:rPr>
        <w:t>）</w:t>
      </w:r>
      <w:r w:rsidR="007846CD" w:rsidRPr="00402691">
        <w:rPr>
          <w:rFonts w:hint="eastAsia"/>
        </w:rPr>
        <w:t>间接排放标准后</w:t>
      </w:r>
      <w:r w:rsidR="00D165BC" w:rsidRPr="00402691">
        <w:rPr>
          <w:rFonts w:hint="eastAsia"/>
        </w:rPr>
        <w:t>排入园区污水管网。</w:t>
      </w:r>
    </w:p>
    <w:p w14:paraId="7039A905" w14:textId="49AEF1E3" w:rsidR="006175D4" w:rsidRPr="00402691" w:rsidRDefault="007E3395" w:rsidP="006175D4">
      <w:pPr>
        <w:ind w:firstLine="480"/>
      </w:pPr>
      <w:r w:rsidRPr="00402691">
        <w:rPr>
          <w:rFonts w:hint="eastAsia"/>
        </w:rPr>
        <w:t>（</w:t>
      </w:r>
      <w:r w:rsidRPr="00402691">
        <w:rPr>
          <w:rFonts w:hint="eastAsia"/>
        </w:rPr>
        <w:t>2</w:t>
      </w:r>
      <w:r w:rsidRPr="00402691">
        <w:rPr>
          <w:rFonts w:hint="eastAsia"/>
        </w:rPr>
        <w:t>）</w:t>
      </w:r>
      <w:r w:rsidR="006175D4" w:rsidRPr="00402691">
        <w:rPr>
          <w:rFonts w:hint="eastAsia"/>
        </w:rPr>
        <w:t>生活污水系统</w:t>
      </w:r>
    </w:p>
    <w:p w14:paraId="038ED006" w14:textId="098ADF41" w:rsidR="006175D4" w:rsidRPr="00402691" w:rsidRDefault="006175D4" w:rsidP="006175D4">
      <w:pPr>
        <w:ind w:firstLine="480"/>
      </w:pPr>
      <w:r w:rsidRPr="00402691">
        <w:rPr>
          <w:rFonts w:hint="eastAsia"/>
        </w:rPr>
        <w:t>生活污水经</w:t>
      </w:r>
      <w:r w:rsidR="00DE1270" w:rsidRPr="00402691">
        <w:rPr>
          <w:rFonts w:hint="eastAsia"/>
        </w:rPr>
        <w:t>一体化处理设施</w:t>
      </w:r>
      <w:r w:rsidRPr="00402691">
        <w:rPr>
          <w:rFonts w:hint="eastAsia"/>
        </w:rPr>
        <w:t>处理后，</w:t>
      </w:r>
      <w:r w:rsidR="0050015D" w:rsidRPr="00402691">
        <w:rPr>
          <w:rFonts w:hint="eastAsia"/>
        </w:rPr>
        <w:t>近</w:t>
      </w:r>
      <w:r w:rsidR="008D5408" w:rsidRPr="00402691">
        <w:rPr>
          <w:rFonts w:hint="eastAsia"/>
        </w:rPr>
        <w:t>期</w:t>
      </w:r>
      <w:r w:rsidR="009A38A4" w:rsidRPr="00402691">
        <w:rPr>
          <w:rFonts w:hint="eastAsia"/>
        </w:rPr>
        <w:t>处理达到</w:t>
      </w:r>
      <w:r w:rsidR="007E0414" w:rsidRPr="00402691">
        <w:rPr>
          <w:rFonts w:hint="eastAsia"/>
        </w:rPr>
        <w:t>《无机化学工业污染物排放标准》（</w:t>
      </w:r>
      <w:r w:rsidR="007E0414" w:rsidRPr="00402691">
        <w:rPr>
          <w:rFonts w:hint="eastAsia"/>
        </w:rPr>
        <w:t>GB31573-2015</w:t>
      </w:r>
      <w:r w:rsidR="007E0414" w:rsidRPr="00402691">
        <w:rPr>
          <w:rFonts w:hint="eastAsia"/>
        </w:rPr>
        <w:t>）</w:t>
      </w:r>
      <w:r w:rsidR="009A38A4" w:rsidRPr="00402691">
        <w:rPr>
          <w:rFonts w:hint="eastAsia"/>
        </w:rPr>
        <w:t>直接排放标准后，</w:t>
      </w:r>
      <w:r w:rsidR="008D5408" w:rsidRPr="00402691">
        <w:rPr>
          <w:rFonts w:hint="eastAsia"/>
        </w:rPr>
        <w:t>经中铝广西国盛稀土开发有限公司响水</w:t>
      </w:r>
      <w:proofErr w:type="gramStart"/>
      <w:r w:rsidR="008D5408" w:rsidRPr="00402691">
        <w:rPr>
          <w:rFonts w:hint="eastAsia"/>
        </w:rPr>
        <w:t>河设置</w:t>
      </w:r>
      <w:proofErr w:type="gramEnd"/>
      <w:r w:rsidR="008D5408" w:rsidRPr="00402691">
        <w:rPr>
          <w:rFonts w:hint="eastAsia"/>
        </w:rPr>
        <w:t>的临时排污口直接排入响水河，再汇入左江</w:t>
      </w:r>
      <w:r w:rsidR="006C1DD5" w:rsidRPr="00402691">
        <w:rPr>
          <w:rFonts w:hint="eastAsia"/>
        </w:rPr>
        <w:t>；远期待园区污水管网建成后</w:t>
      </w:r>
      <w:r w:rsidR="00ED00E5" w:rsidRPr="00402691">
        <w:rPr>
          <w:rFonts w:hint="eastAsia"/>
        </w:rPr>
        <w:t>，处理达到《污水综合排放标准》（</w:t>
      </w:r>
      <w:r w:rsidR="00ED00E5" w:rsidRPr="00402691">
        <w:rPr>
          <w:rFonts w:hint="eastAsia"/>
        </w:rPr>
        <w:t>GB8978-1996</w:t>
      </w:r>
      <w:r w:rsidR="00ED00E5" w:rsidRPr="00402691">
        <w:rPr>
          <w:rFonts w:hint="eastAsia"/>
        </w:rPr>
        <w:t>）表</w:t>
      </w:r>
      <w:r w:rsidR="00ED00E5" w:rsidRPr="00402691">
        <w:rPr>
          <w:rFonts w:hint="eastAsia"/>
        </w:rPr>
        <w:t>4</w:t>
      </w:r>
      <w:r w:rsidR="00ED00E5" w:rsidRPr="00402691">
        <w:rPr>
          <w:rFonts w:hint="eastAsia"/>
        </w:rPr>
        <w:t>中的三级标准，</w:t>
      </w:r>
      <w:r w:rsidR="006C1DD5" w:rsidRPr="00402691">
        <w:rPr>
          <w:rFonts w:hint="eastAsia"/>
        </w:rPr>
        <w:t>排入园区污水管网。</w:t>
      </w:r>
    </w:p>
    <w:p w14:paraId="2BB642F2" w14:textId="500880B7" w:rsidR="006175D4" w:rsidRPr="00402691" w:rsidRDefault="007E3395" w:rsidP="006175D4">
      <w:pPr>
        <w:ind w:firstLine="480"/>
      </w:pPr>
      <w:r w:rsidRPr="00402691">
        <w:rPr>
          <w:rFonts w:hint="eastAsia"/>
        </w:rPr>
        <w:t>（</w:t>
      </w:r>
      <w:r w:rsidRPr="00402691">
        <w:rPr>
          <w:rFonts w:hint="eastAsia"/>
        </w:rPr>
        <w:t>3</w:t>
      </w:r>
      <w:r w:rsidRPr="00402691">
        <w:rPr>
          <w:rFonts w:hint="eastAsia"/>
        </w:rPr>
        <w:t>）</w:t>
      </w:r>
      <w:r w:rsidR="006175D4" w:rsidRPr="00402691">
        <w:rPr>
          <w:rFonts w:hint="eastAsia"/>
        </w:rPr>
        <w:t>初期雨水收集及</w:t>
      </w:r>
      <w:r w:rsidR="006C1DD5" w:rsidRPr="00402691">
        <w:rPr>
          <w:rFonts w:hint="eastAsia"/>
        </w:rPr>
        <w:t>雨水</w:t>
      </w:r>
      <w:r w:rsidR="008C4BA7" w:rsidRPr="00402691">
        <w:rPr>
          <w:rFonts w:hint="eastAsia"/>
        </w:rPr>
        <w:t>系统</w:t>
      </w:r>
    </w:p>
    <w:p w14:paraId="14C03A24" w14:textId="6614E324" w:rsidR="007A5D3E" w:rsidRPr="00402691" w:rsidRDefault="007A5D3E" w:rsidP="007A5D3E">
      <w:pPr>
        <w:ind w:firstLine="480"/>
      </w:pPr>
      <w:r w:rsidRPr="00402691">
        <w:rPr>
          <w:rFonts w:hint="eastAsia"/>
        </w:rPr>
        <w:t>本项目</w:t>
      </w:r>
      <w:r w:rsidR="003062C3" w:rsidRPr="00402691">
        <w:rPr>
          <w:rFonts w:hint="eastAsia"/>
        </w:rPr>
        <w:t>落实雨污分流系统</w:t>
      </w:r>
      <w:r w:rsidRPr="00402691">
        <w:rPr>
          <w:rFonts w:hint="eastAsia"/>
        </w:rPr>
        <w:t>。厂区雨水经收集排入初期雨水收集池，经本项目生产废水处理站处理；远期待园区污水管网及污水处理站建成后排入园区污水管网。</w:t>
      </w:r>
      <w:r w:rsidR="008F3C96" w:rsidRPr="00402691">
        <w:rPr>
          <w:rFonts w:hint="eastAsia"/>
        </w:rPr>
        <w:t>中后期雨水停止截流，外排至</w:t>
      </w:r>
      <w:r w:rsidR="009905D7" w:rsidRPr="00402691">
        <w:rPr>
          <w:rFonts w:hint="eastAsia"/>
        </w:rPr>
        <w:t>厂外雨水</w:t>
      </w:r>
      <w:r w:rsidR="00585B72" w:rsidRPr="00402691">
        <w:rPr>
          <w:rFonts w:hint="eastAsia"/>
        </w:rPr>
        <w:t>管网</w:t>
      </w:r>
      <w:r w:rsidR="009905D7" w:rsidRPr="00402691">
        <w:rPr>
          <w:rFonts w:hint="eastAsia"/>
        </w:rPr>
        <w:t>。</w:t>
      </w:r>
    </w:p>
    <w:p w14:paraId="56E73A00" w14:textId="69FD62A3" w:rsidR="00A6297E" w:rsidRPr="00402691" w:rsidRDefault="00A6297E" w:rsidP="00A6297E">
      <w:pPr>
        <w:pStyle w:val="3"/>
      </w:pPr>
      <w:bookmarkStart w:id="9" w:name="_Toc18510222"/>
      <w:r w:rsidRPr="00402691">
        <w:rPr>
          <w:rFonts w:hint="eastAsia"/>
        </w:rPr>
        <w:t>2.1.</w:t>
      </w:r>
      <w:r w:rsidR="00E6629A" w:rsidRPr="00402691">
        <w:t>7</w:t>
      </w:r>
      <w:r w:rsidRPr="00402691">
        <w:rPr>
          <w:rFonts w:hint="eastAsia"/>
        </w:rPr>
        <w:t>总平面布置</w:t>
      </w:r>
      <w:r w:rsidR="001428E2" w:rsidRPr="00402691">
        <w:rPr>
          <w:rFonts w:hint="eastAsia"/>
        </w:rPr>
        <w:t>合理性分析</w:t>
      </w:r>
      <w:bookmarkEnd w:id="9"/>
    </w:p>
    <w:p w14:paraId="7C6A4B68" w14:textId="77777777" w:rsidR="00C63D7C" w:rsidRPr="00402691" w:rsidRDefault="00C63D7C" w:rsidP="00C63D7C">
      <w:pPr>
        <w:ind w:firstLine="480"/>
      </w:pPr>
      <w:r w:rsidRPr="00402691">
        <w:rPr>
          <w:rFonts w:hint="eastAsia"/>
        </w:rPr>
        <w:t>（</w:t>
      </w:r>
      <w:r w:rsidRPr="00402691">
        <w:rPr>
          <w:rFonts w:hint="eastAsia"/>
        </w:rPr>
        <w:t>1</w:t>
      </w:r>
      <w:r w:rsidRPr="00402691">
        <w:rPr>
          <w:rFonts w:hint="eastAsia"/>
        </w:rPr>
        <w:t>）总平面布置</w:t>
      </w:r>
    </w:p>
    <w:p w14:paraId="14DBDE6D" w14:textId="352238E9" w:rsidR="00C63D7C" w:rsidRPr="00402691" w:rsidRDefault="00C63D7C" w:rsidP="00766C66">
      <w:pPr>
        <w:ind w:firstLine="480"/>
      </w:pPr>
      <w:r w:rsidRPr="00402691">
        <w:rPr>
          <w:rFonts w:hint="eastAsia"/>
        </w:rPr>
        <w:t>本项目建设规模为氟化稀土</w:t>
      </w:r>
      <w:r w:rsidRPr="00402691">
        <w:rPr>
          <w:rFonts w:hint="eastAsia"/>
        </w:rPr>
        <w:t>1000t/a</w:t>
      </w:r>
      <w:r w:rsidRPr="00402691">
        <w:rPr>
          <w:rFonts w:hint="eastAsia"/>
        </w:rPr>
        <w:t>（其中氟化</w:t>
      </w:r>
      <w:proofErr w:type="gramStart"/>
      <w:r w:rsidRPr="00402691">
        <w:rPr>
          <w:rFonts w:hint="eastAsia"/>
        </w:rPr>
        <w:t>镨</w:t>
      </w:r>
      <w:proofErr w:type="gramEnd"/>
      <w:r w:rsidRPr="00402691">
        <w:rPr>
          <w:rFonts w:hint="eastAsia"/>
        </w:rPr>
        <w:t>钕</w:t>
      </w:r>
      <w:r w:rsidRPr="00402691">
        <w:rPr>
          <w:rFonts w:hint="eastAsia"/>
        </w:rPr>
        <w:t>600t/a</w:t>
      </w:r>
      <w:r w:rsidRPr="00402691">
        <w:rPr>
          <w:rFonts w:hint="eastAsia"/>
        </w:rPr>
        <w:t>，氟化</w:t>
      </w:r>
      <w:proofErr w:type="gramStart"/>
      <w:r w:rsidRPr="00402691">
        <w:rPr>
          <w:rFonts w:hint="eastAsia"/>
        </w:rPr>
        <w:t>镧铈</w:t>
      </w:r>
      <w:proofErr w:type="gramEnd"/>
      <w:r w:rsidRPr="00402691">
        <w:rPr>
          <w:rFonts w:hint="eastAsia"/>
        </w:rPr>
        <w:t>200t/a</w:t>
      </w:r>
      <w:r w:rsidRPr="00402691">
        <w:rPr>
          <w:rFonts w:hint="eastAsia"/>
        </w:rPr>
        <w:t>，其它氟化稀土</w:t>
      </w:r>
      <w:r w:rsidRPr="00402691">
        <w:rPr>
          <w:rFonts w:hint="eastAsia"/>
        </w:rPr>
        <w:t>200t/a</w:t>
      </w:r>
      <w:r w:rsidRPr="00402691">
        <w:rPr>
          <w:rFonts w:hint="eastAsia"/>
        </w:rPr>
        <w:t>）和</w:t>
      </w:r>
      <w:r w:rsidRPr="00402691">
        <w:rPr>
          <w:rFonts w:hint="eastAsia"/>
        </w:rPr>
        <w:t>500t/a</w:t>
      </w:r>
      <w:r w:rsidRPr="00402691">
        <w:rPr>
          <w:rFonts w:hint="eastAsia"/>
        </w:rPr>
        <w:t>的氟化</w:t>
      </w:r>
      <w:proofErr w:type="gramStart"/>
      <w:r w:rsidRPr="00402691">
        <w:rPr>
          <w:rFonts w:hint="eastAsia"/>
        </w:rPr>
        <w:t>锂</w:t>
      </w:r>
      <w:proofErr w:type="gramEnd"/>
      <w:r w:rsidRPr="00402691">
        <w:rPr>
          <w:rFonts w:hint="eastAsia"/>
        </w:rPr>
        <w:t>。厂区主要布置</w:t>
      </w:r>
      <w:r w:rsidR="001A5851" w:rsidRPr="00402691">
        <w:t>1</w:t>
      </w:r>
      <w:r w:rsidR="00766C66" w:rsidRPr="00402691">
        <w:rPr>
          <w:rFonts w:hint="eastAsia"/>
        </w:rPr>
        <w:t>个生产车间</w:t>
      </w:r>
      <w:r w:rsidRPr="00402691">
        <w:rPr>
          <w:rFonts w:hint="eastAsia"/>
        </w:rPr>
        <w:t>、</w:t>
      </w:r>
      <w:r w:rsidR="001A5851" w:rsidRPr="00402691">
        <w:rPr>
          <w:rFonts w:hint="eastAsia"/>
        </w:rPr>
        <w:t>1</w:t>
      </w:r>
      <w:r w:rsidR="001A5851" w:rsidRPr="00402691">
        <w:rPr>
          <w:rFonts w:hint="eastAsia"/>
        </w:rPr>
        <w:t>个</w:t>
      </w:r>
      <w:r w:rsidR="00766C66" w:rsidRPr="00402691">
        <w:rPr>
          <w:rFonts w:hint="eastAsia"/>
        </w:rPr>
        <w:t>综合实验楼、罐区</w:t>
      </w:r>
      <w:r w:rsidRPr="00402691">
        <w:rPr>
          <w:rFonts w:hint="eastAsia"/>
        </w:rPr>
        <w:t>及环保设施等。</w:t>
      </w:r>
      <w:r w:rsidR="0044535F" w:rsidRPr="00402691">
        <w:rPr>
          <w:rFonts w:hint="eastAsia"/>
        </w:rPr>
        <w:t>其中综合实验楼位于厂区西侧，与生产区分离，厂区东侧为生产车间和罐区。</w:t>
      </w:r>
    </w:p>
    <w:p w14:paraId="51F0C8FF" w14:textId="77777777" w:rsidR="00C63D7C" w:rsidRPr="00402691" w:rsidRDefault="00C63D7C" w:rsidP="00C63D7C">
      <w:pPr>
        <w:ind w:firstLine="480"/>
      </w:pPr>
      <w:r w:rsidRPr="00402691">
        <w:rPr>
          <w:rFonts w:hint="eastAsia"/>
        </w:rPr>
        <w:t>（</w:t>
      </w:r>
      <w:r w:rsidRPr="00402691">
        <w:rPr>
          <w:rFonts w:hint="eastAsia"/>
        </w:rPr>
        <w:t>2</w:t>
      </w:r>
      <w:r w:rsidRPr="00402691">
        <w:rPr>
          <w:rFonts w:hint="eastAsia"/>
        </w:rPr>
        <w:t>）竖向布置</w:t>
      </w:r>
    </w:p>
    <w:p w14:paraId="769EA7D4" w14:textId="57B677FA" w:rsidR="0044535F" w:rsidRPr="00402691" w:rsidRDefault="0044535F" w:rsidP="00C63D7C">
      <w:pPr>
        <w:ind w:firstLine="480"/>
      </w:pPr>
      <w:r w:rsidRPr="00402691">
        <w:rPr>
          <w:rFonts w:hint="eastAsia"/>
        </w:rPr>
        <w:t>厂区采用平坡式竖向布置形式，厂区的雨水由场地自流入道路两旁的雨水收集井，进入</w:t>
      </w:r>
      <w:r w:rsidR="001A5851" w:rsidRPr="00402691">
        <w:rPr>
          <w:rFonts w:hint="eastAsia"/>
        </w:rPr>
        <w:t>初期雨水收集池</w:t>
      </w:r>
      <w:r w:rsidRPr="00402691">
        <w:rPr>
          <w:rFonts w:hint="eastAsia"/>
        </w:rPr>
        <w:t>。</w:t>
      </w:r>
    </w:p>
    <w:p w14:paraId="23D02AF5" w14:textId="21D65C5A" w:rsidR="00567E8B" w:rsidRPr="00402691" w:rsidRDefault="00567E8B" w:rsidP="00567E8B">
      <w:pPr>
        <w:pStyle w:val="2"/>
      </w:pPr>
      <w:bookmarkStart w:id="10" w:name="_Toc18510223"/>
      <w:r w:rsidRPr="00402691">
        <w:rPr>
          <w:rFonts w:hint="eastAsia"/>
        </w:rPr>
        <w:lastRenderedPageBreak/>
        <w:t>2.2</w:t>
      </w:r>
      <w:r w:rsidR="00DF6113" w:rsidRPr="00402691">
        <w:rPr>
          <w:rFonts w:hint="eastAsia"/>
        </w:rPr>
        <w:t>影响因素分析</w:t>
      </w:r>
      <w:bookmarkEnd w:id="10"/>
    </w:p>
    <w:p w14:paraId="72F323EC" w14:textId="0852CB93" w:rsidR="00A6297E" w:rsidRPr="00402691" w:rsidRDefault="00567E8B" w:rsidP="00567E8B">
      <w:pPr>
        <w:pStyle w:val="3"/>
      </w:pPr>
      <w:bookmarkStart w:id="11" w:name="_Toc18510224"/>
      <w:r w:rsidRPr="00402691">
        <w:rPr>
          <w:rFonts w:hint="eastAsia"/>
        </w:rPr>
        <w:t>2.2.1</w:t>
      </w:r>
      <w:r w:rsidRPr="00402691">
        <w:rPr>
          <w:rFonts w:hint="eastAsia"/>
        </w:rPr>
        <w:t>工艺流程</w:t>
      </w:r>
      <w:bookmarkEnd w:id="11"/>
    </w:p>
    <w:p w14:paraId="0F4FC712" w14:textId="77777777" w:rsidR="00A77559" w:rsidRPr="00402691" w:rsidRDefault="00A77559" w:rsidP="00A77559">
      <w:pPr>
        <w:ind w:firstLine="480"/>
      </w:pPr>
      <w:r w:rsidRPr="00402691">
        <w:rPr>
          <w:rFonts w:hint="eastAsia"/>
        </w:rPr>
        <w:t>（</w:t>
      </w:r>
      <w:r w:rsidRPr="00402691">
        <w:rPr>
          <w:rFonts w:hint="eastAsia"/>
        </w:rPr>
        <w:t>1</w:t>
      </w:r>
      <w:r w:rsidRPr="00402691">
        <w:rPr>
          <w:rFonts w:hint="eastAsia"/>
        </w:rPr>
        <w:t>）氟化稀土制备</w:t>
      </w:r>
    </w:p>
    <w:p w14:paraId="322BA3F5" w14:textId="2E8BC4E6" w:rsidR="001305BB" w:rsidRPr="00402691" w:rsidRDefault="00ED2A4F" w:rsidP="00A77559">
      <w:pPr>
        <w:ind w:firstLine="480"/>
      </w:pPr>
      <w:r w:rsidRPr="00402691">
        <w:rPr>
          <w:rFonts w:hint="eastAsia"/>
        </w:rPr>
        <w:t>根据产品需要，取相应的</w:t>
      </w:r>
      <w:r w:rsidR="00A77559" w:rsidRPr="00402691">
        <w:rPr>
          <w:rFonts w:hint="eastAsia"/>
        </w:rPr>
        <w:t>氧化稀土（或碳酸稀土）</w:t>
      </w:r>
      <w:r w:rsidR="00C55E0C" w:rsidRPr="00402691">
        <w:rPr>
          <w:rFonts w:hint="eastAsia"/>
        </w:rPr>
        <w:t>固体</w:t>
      </w:r>
      <w:r w:rsidRPr="00402691">
        <w:rPr>
          <w:rFonts w:hint="eastAsia"/>
        </w:rPr>
        <w:t>与氟化氢铵固体</w:t>
      </w:r>
      <w:r w:rsidR="00A77559" w:rsidRPr="00402691">
        <w:rPr>
          <w:rFonts w:hint="eastAsia"/>
        </w:rPr>
        <w:t>按比例加入</w:t>
      </w:r>
      <w:r w:rsidR="004B0783" w:rsidRPr="00402691">
        <w:rPr>
          <w:rFonts w:hint="eastAsia"/>
        </w:rPr>
        <w:t>混料机混合</w:t>
      </w:r>
      <w:r w:rsidR="00C962F7" w:rsidRPr="00402691">
        <w:rPr>
          <w:rFonts w:hint="eastAsia"/>
        </w:rPr>
        <w:t>。每批次可混合</w:t>
      </w:r>
      <w:r w:rsidR="00C962F7" w:rsidRPr="00402691">
        <w:rPr>
          <w:rFonts w:hint="eastAsia"/>
        </w:rPr>
        <w:t>0</w:t>
      </w:r>
      <w:r w:rsidR="00C962F7" w:rsidRPr="00402691">
        <w:t xml:space="preserve">.8 </w:t>
      </w:r>
      <w:r w:rsidR="00C962F7" w:rsidRPr="00402691">
        <w:rPr>
          <w:rFonts w:hint="eastAsia"/>
        </w:rPr>
        <w:t>t</w:t>
      </w:r>
      <w:r w:rsidR="00C962F7" w:rsidRPr="00402691">
        <w:rPr>
          <w:rFonts w:hint="eastAsia"/>
        </w:rPr>
        <w:t>的原料，其中</w:t>
      </w:r>
      <w:r w:rsidR="00E962BE" w:rsidRPr="00402691">
        <w:rPr>
          <w:rFonts w:hint="eastAsia"/>
        </w:rPr>
        <w:t>氟化稀土</w:t>
      </w:r>
      <w:r w:rsidRPr="00402691">
        <w:rPr>
          <w:rFonts w:hint="eastAsia"/>
        </w:rPr>
        <w:t>的量为理论值</w:t>
      </w:r>
      <w:r w:rsidR="00E962BE" w:rsidRPr="00402691">
        <w:rPr>
          <w:rFonts w:hint="eastAsia"/>
        </w:rPr>
        <w:t>过量</w:t>
      </w:r>
      <w:r w:rsidR="00E962BE" w:rsidRPr="00402691">
        <w:rPr>
          <w:rFonts w:hint="eastAsia"/>
        </w:rPr>
        <w:t>2</w:t>
      </w:r>
      <w:r w:rsidR="00E962BE" w:rsidRPr="00402691">
        <w:t>0</w:t>
      </w:r>
      <w:r w:rsidR="00E962BE" w:rsidRPr="00402691">
        <w:rPr>
          <w:rFonts w:hint="eastAsia"/>
        </w:rPr>
        <w:t>%</w:t>
      </w:r>
      <w:r w:rsidR="00E962BE" w:rsidRPr="00402691">
        <w:rPr>
          <w:rFonts w:hint="eastAsia"/>
        </w:rPr>
        <w:t>，</w:t>
      </w:r>
      <w:r w:rsidR="008039B1" w:rsidRPr="00402691">
        <w:rPr>
          <w:rFonts w:hint="eastAsia"/>
        </w:rPr>
        <w:t>混合</w:t>
      </w:r>
      <w:r w:rsidR="00292BFE" w:rsidRPr="00402691">
        <w:rPr>
          <w:rFonts w:hint="eastAsia"/>
        </w:rPr>
        <w:t>过程中</w:t>
      </w:r>
      <w:r w:rsidR="00C962F7" w:rsidRPr="00402691">
        <w:rPr>
          <w:rFonts w:hint="eastAsia"/>
        </w:rPr>
        <w:t>，混合机</w:t>
      </w:r>
      <w:r w:rsidR="00292BFE" w:rsidRPr="00402691">
        <w:rPr>
          <w:rFonts w:hint="eastAsia"/>
        </w:rPr>
        <w:t>进出口处于关闭状态</w:t>
      </w:r>
      <w:r w:rsidR="00C962F7" w:rsidRPr="00402691">
        <w:rPr>
          <w:rFonts w:hint="eastAsia"/>
        </w:rPr>
        <w:t>。</w:t>
      </w:r>
      <w:r w:rsidR="00292BFE" w:rsidRPr="00402691">
        <w:rPr>
          <w:rFonts w:hint="eastAsia"/>
        </w:rPr>
        <w:t>进出口设置有集气罩，</w:t>
      </w:r>
      <w:r w:rsidR="00C962F7" w:rsidRPr="00402691">
        <w:rPr>
          <w:rFonts w:hint="eastAsia"/>
        </w:rPr>
        <w:t>进出料时产生的</w:t>
      </w:r>
      <w:r w:rsidR="00292BFE" w:rsidRPr="00402691">
        <w:rPr>
          <w:rFonts w:hint="eastAsia"/>
        </w:rPr>
        <w:t>粉尘</w:t>
      </w:r>
      <w:r w:rsidR="00FE37F9" w:rsidRPr="00402691">
        <w:rPr>
          <w:rFonts w:hint="eastAsia"/>
        </w:rPr>
        <w:t>用管道</w:t>
      </w:r>
      <w:r w:rsidR="002E4E7C" w:rsidRPr="00402691">
        <w:rPr>
          <w:rFonts w:hint="eastAsia"/>
        </w:rPr>
        <w:t>抽风</w:t>
      </w:r>
      <w:r w:rsidR="00FE37F9" w:rsidRPr="00402691">
        <w:rPr>
          <w:rFonts w:hint="eastAsia"/>
        </w:rPr>
        <w:t>引入喷淋塔进行</w:t>
      </w:r>
      <w:r w:rsidR="002E4E7C" w:rsidRPr="00402691">
        <w:rPr>
          <w:rFonts w:hint="eastAsia"/>
        </w:rPr>
        <w:t>处理</w:t>
      </w:r>
      <w:r w:rsidR="00FE37F9" w:rsidRPr="00402691">
        <w:rPr>
          <w:rFonts w:hint="eastAsia"/>
        </w:rPr>
        <w:t>。</w:t>
      </w:r>
      <w:r w:rsidR="000F0B27" w:rsidRPr="00402691">
        <w:rPr>
          <w:rFonts w:hint="eastAsia"/>
        </w:rPr>
        <w:t>混合时间</w:t>
      </w:r>
      <w:r w:rsidR="000F0B27" w:rsidRPr="00402691">
        <w:rPr>
          <w:rFonts w:hint="eastAsia"/>
        </w:rPr>
        <w:t>1</w:t>
      </w:r>
      <w:r w:rsidR="000F0B27" w:rsidRPr="00402691">
        <w:t>5</w:t>
      </w:r>
      <w:r w:rsidR="000F0B27" w:rsidRPr="00402691">
        <w:rPr>
          <w:rFonts w:hint="eastAsia"/>
        </w:rPr>
        <w:t>min</w:t>
      </w:r>
      <w:r w:rsidR="000F0B27" w:rsidRPr="00402691">
        <w:rPr>
          <w:rFonts w:hint="eastAsia"/>
        </w:rPr>
        <w:t>，</w:t>
      </w:r>
      <w:r w:rsidR="004B0783" w:rsidRPr="00402691">
        <w:rPr>
          <w:rFonts w:hint="eastAsia"/>
        </w:rPr>
        <w:t>混合后</w:t>
      </w:r>
      <w:r w:rsidR="00FE37F9" w:rsidRPr="00402691">
        <w:rPr>
          <w:rFonts w:hint="eastAsia"/>
        </w:rPr>
        <w:t>的原料</w:t>
      </w:r>
      <w:r w:rsidR="00292BFE" w:rsidRPr="00402691">
        <w:rPr>
          <w:rFonts w:hint="eastAsia"/>
        </w:rPr>
        <w:t>装入不锈钢容器，</w:t>
      </w:r>
      <w:r w:rsidR="000F0B27" w:rsidRPr="00402691">
        <w:rPr>
          <w:rFonts w:hint="eastAsia"/>
        </w:rPr>
        <w:t>再</w:t>
      </w:r>
      <w:r w:rsidR="004B0783" w:rsidRPr="00402691">
        <w:rPr>
          <w:rFonts w:hint="eastAsia"/>
        </w:rPr>
        <w:t>送入</w:t>
      </w:r>
      <w:r w:rsidR="00A77559" w:rsidRPr="00402691">
        <w:rPr>
          <w:rFonts w:hint="eastAsia"/>
        </w:rPr>
        <w:t>氟化稀土合成器中，</w:t>
      </w:r>
      <w:r w:rsidR="000F0B27" w:rsidRPr="00402691">
        <w:rPr>
          <w:rFonts w:hint="eastAsia"/>
        </w:rPr>
        <w:t>合成</w:t>
      </w:r>
      <w:r w:rsidR="004B0783" w:rsidRPr="00402691">
        <w:rPr>
          <w:rFonts w:hint="eastAsia"/>
        </w:rPr>
        <w:t>周期为</w:t>
      </w:r>
      <w:r w:rsidR="004B0783" w:rsidRPr="00402691">
        <w:rPr>
          <w:rFonts w:hint="eastAsia"/>
        </w:rPr>
        <w:t>8</w:t>
      </w:r>
      <w:r w:rsidR="004B0783" w:rsidRPr="00402691">
        <w:t xml:space="preserve"> </w:t>
      </w:r>
      <w:r w:rsidR="004B0783" w:rsidRPr="00402691">
        <w:rPr>
          <w:rFonts w:hint="eastAsia"/>
        </w:rPr>
        <w:t>h</w:t>
      </w:r>
      <w:r w:rsidR="004B0783" w:rsidRPr="00402691">
        <w:rPr>
          <w:rFonts w:hint="eastAsia"/>
        </w:rPr>
        <w:t>，反应温度为</w:t>
      </w:r>
      <w:r w:rsidR="004B0783" w:rsidRPr="00402691">
        <w:rPr>
          <w:rFonts w:hint="eastAsia"/>
        </w:rPr>
        <w:t>200-600</w:t>
      </w:r>
      <w:r w:rsidR="004B0783" w:rsidRPr="00402691">
        <w:rPr>
          <w:rFonts w:hint="eastAsia"/>
        </w:rPr>
        <w:t>℃。合成器前端密闭，后端出口</w:t>
      </w:r>
      <w:r w:rsidR="006F16D5" w:rsidRPr="00402691">
        <w:rPr>
          <w:rFonts w:hint="eastAsia"/>
        </w:rPr>
        <w:t>用管道与喷淋塔相连，保持合成</w:t>
      </w:r>
      <w:proofErr w:type="gramStart"/>
      <w:r w:rsidR="006F16D5" w:rsidRPr="00402691">
        <w:rPr>
          <w:rFonts w:hint="eastAsia"/>
        </w:rPr>
        <w:t>器内</w:t>
      </w:r>
      <w:r w:rsidR="004B0783" w:rsidRPr="00402691">
        <w:rPr>
          <w:rFonts w:hint="eastAsia"/>
        </w:rPr>
        <w:t>微负压</w:t>
      </w:r>
      <w:proofErr w:type="gramEnd"/>
      <w:r w:rsidR="004B0783" w:rsidRPr="00402691">
        <w:rPr>
          <w:rFonts w:hint="eastAsia"/>
        </w:rPr>
        <w:t>，</w:t>
      </w:r>
      <w:r w:rsidR="002050BB" w:rsidRPr="00402691">
        <w:rPr>
          <w:rFonts w:hint="eastAsia"/>
        </w:rPr>
        <w:t>将</w:t>
      </w:r>
      <w:r w:rsidR="00292BFE" w:rsidRPr="00402691">
        <w:rPr>
          <w:rFonts w:hint="eastAsia"/>
        </w:rPr>
        <w:t>合成</w:t>
      </w:r>
      <w:r w:rsidR="002050BB" w:rsidRPr="00402691">
        <w:rPr>
          <w:rFonts w:hint="eastAsia"/>
        </w:rPr>
        <w:t>废气</w:t>
      </w:r>
      <w:r w:rsidR="00292BFE" w:rsidRPr="00402691">
        <w:rPr>
          <w:rFonts w:hint="eastAsia"/>
        </w:rPr>
        <w:t>抽进</w:t>
      </w:r>
      <w:r w:rsidR="006F16D5" w:rsidRPr="00402691">
        <w:rPr>
          <w:rFonts w:hint="eastAsia"/>
        </w:rPr>
        <w:t>喷淋</w:t>
      </w:r>
      <w:r w:rsidR="004B0783" w:rsidRPr="00402691">
        <w:rPr>
          <w:rFonts w:hint="eastAsia"/>
        </w:rPr>
        <w:t>塔</w:t>
      </w:r>
      <w:r w:rsidR="006F16D5" w:rsidRPr="00402691">
        <w:rPr>
          <w:rFonts w:hint="eastAsia"/>
        </w:rPr>
        <w:t>吸收</w:t>
      </w:r>
      <w:r w:rsidR="000F0B27" w:rsidRPr="00402691">
        <w:rPr>
          <w:rFonts w:hint="eastAsia"/>
        </w:rPr>
        <w:t>。</w:t>
      </w:r>
    </w:p>
    <w:p w14:paraId="75FCE49B" w14:textId="41090A8F" w:rsidR="002050BB" w:rsidRPr="00402691" w:rsidRDefault="00C55E0C" w:rsidP="00A77559">
      <w:pPr>
        <w:ind w:firstLine="480"/>
      </w:pPr>
      <w:r w:rsidRPr="00402691">
        <w:rPr>
          <w:rFonts w:hint="eastAsia"/>
        </w:rPr>
        <w:t>喷淋</w:t>
      </w:r>
      <w:r w:rsidR="00292BFE" w:rsidRPr="00402691">
        <w:rPr>
          <w:rFonts w:hint="eastAsia"/>
        </w:rPr>
        <w:t>塔</w:t>
      </w:r>
      <w:r w:rsidRPr="00402691">
        <w:rPr>
          <w:rFonts w:hint="eastAsia"/>
        </w:rPr>
        <w:t>采用</w:t>
      </w:r>
      <w:r w:rsidR="00292BFE" w:rsidRPr="00402691">
        <w:rPr>
          <w:rFonts w:hint="eastAsia"/>
        </w:rPr>
        <w:t>三级</w:t>
      </w:r>
      <w:r w:rsidRPr="00402691">
        <w:rPr>
          <w:rFonts w:hint="eastAsia"/>
        </w:rPr>
        <w:t>氢氟酸溶液喷淋</w:t>
      </w:r>
      <w:r w:rsidR="00292BFE" w:rsidRPr="00402691">
        <w:rPr>
          <w:rFonts w:hint="eastAsia"/>
        </w:rPr>
        <w:t>+</w:t>
      </w:r>
      <w:r w:rsidR="00292BFE" w:rsidRPr="00402691">
        <w:rPr>
          <w:rFonts w:hint="eastAsia"/>
        </w:rPr>
        <w:t>两级碱喷淋</w:t>
      </w:r>
      <w:r w:rsidRPr="00402691">
        <w:rPr>
          <w:rFonts w:hint="eastAsia"/>
        </w:rPr>
        <w:t>，吸收合成废气中的氨气</w:t>
      </w:r>
      <w:r w:rsidR="00292BFE" w:rsidRPr="00402691">
        <w:rPr>
          <w:rFonts w:hint="eastAsia"/>
        </w:rPr>
        <w:t>和氟化氢</w:t>
      </w:r>
      <w:r w:rsidRPr="00402691">
        <w:rPr>
          <w:rFonts w:hint="eastAsia"/>
        </w:rPr>
        <w:t>。</w:t>
      </w:r>
      <w:r w:rsidR="00292BFE" w:rsidRPr="00402691">
        <w:rPr>
          <w:rFonts w:hint="eastAsia"/>
        </w:rPr>
        <w:t>氢氟酸</w:t>
      </w:r>
      <w:r w:rsidR="001305BB" w:rsidRPr="00402691">
        <w:rPr>
          <w:rFonts w:hint="eastAsia"/>
        </w:rPr>
        <w:t>喷淋液</w:t>
      </w:r>
      <w:r w:rsidR="00292BFE" w:rsidRPr="00402691">
        <w:rPr>
          <w:rFonts w:hint="eastAsia"/>
        </w:rPr>
        <w:t>吸收废气后，进行</w:t>
      </w:r>
      <w:r w:rsidR="00F25978" w:rsidRPr="00402691">
        <w:rPr>
          <w:rFonts w:hint="eastAsia"/>
        </w:rPr>
        <w:t>蒸发浓缩得到氟化氢铵结晶，氟化氢铵结晶返回混合机进行配料，浓缩后的喷淋液继续返回</w:t>
      </w:r>
      <w:r w:rsidR="00292BFE" w:rsidRPr="00402691">
        <w:rPr>
          <w:rFonts w:hint="eastAsia"/>
        </w:rPr>
        <w:t>喷淋</w:t>
      </w:r>
      <w:r w:rsidR="00921C7E" w:rsidRPr="00402691">
        <w:rPr>
          <w:rFonts w:hint="eastAsia"/>
        </w:rPr>
        <w:t>使用</w:t>
      </w:r>
      <w:r w:rsidR="00F25978" w:rsidRPr="00402691">
        <w:rPr>
          <w:rFonts w:hint="eastAsia"/>
        </w:rPr>
        <w:t>。</w:t>
      </w:r>
    </w:p>
    <w:p w14:paraId="1A684A6C" w14:textId="7538D885" w:rsidR="001305BB" w:rsidRPr="00402691" w:rsidRDefault="004B0783" w:rsidP="00A77559">
      <w:pPr>
        <w:ind w:firstLine="480"/>
      </w:pPr>
      <w:r w:rsidRPr="00402691">
        <w:rPr>
          <w:rFonts w:hint="eastAsia"/>
        </w:rPr>
        <w:t>反应完成后</w:t>
      </w:r>
      <w:r w:rsidR="006F16D5" w:rsidRPr="00402691">
        <w:rPr>
          <w:rFonts w:hint="eastAsia"/>
        </w:rPr>
        <w:t>，</w:t>
      </w:r>
      <w:r w:rsidR="007443BE" w:rsidRPr="00402691">
        <w:rPr>
          <w:rFonts w:hint="eastAsia"/>
        </w:rPr>
        <w:t>将不锈钢容器中残留物</w:t>
      </w:r>
      <w:r w:rsidRPr="00402691">
        <w:rPr>
          <w:rFonts w:hint="eastAsia"/>
        </w:rPr>
        <w:t>进入棒磨机进行</w:t>
      </w:r>
      <w:r w:rsidR="006F16D5" w:rsidRPr="00402691">
        <w:rPr>
          <w:rFonts w:hint="eastAsia"/>
        </w:rPr>
        <w:t>磨</w:t>
      </w:r>
      <w:r w:rsidRPr="00402691">
        <w:rPr>
          <w:rFonts w:hint="eastAsia"/>
        </w:rPr>
        <w:t>碎，</w:t>
      </w:r>
      <w:r w:rsidR="00292BFE" w:rsidRPr="00402691">
        <w:rPr>
          <w:rFonts w:hint="eastAsia"/>
        </w:rPr>
        <w:t>棒磨机运行时进出口处于关闭状态，进出口设置有集气罩，粉尘负压吸入喷淋塔进行处理。</w:t>
      </w:r>
      <w:r w:rsidR="006F16D5" w:rsidRPr="00402691">
        <w:rPr>
          <w:rFonts w:hint="eastAsia"/>
        </w:rPr>
        <w:t>磨碎后再经振动筛筛分，即可得到不同粒度产品，包装外售。</w:t>
      </w:r>
      <w:r w:rsidR="0047456A" w:rsidRPr="00402691">
        <w:rPr>
          <w:rFonts w:hint="eastAsia"/>
        </w:rPr>
        <w:t>筛分</w:t>
      </w:r>
      <w:r w:rsidR="006F16D5" w:rsidRPr="00402691">
        <w:rPr>
          <w:rFonts w:hint="eastAsia"/>
        </w:rPr>
        <w:t>产生的烟尘用管道</w:t>
      </w:r>
      <w:r w:rsidR="00AD2B80" w:rsidRPr="00402691">
        <w:rPr>
          <w:rFonts w:hint="eastAsia"/>
        </w:rPr>
        <w:t>抽风</w:t>
      </w:r>
      <w:r w:rsidR="006F16D5" w:rsidRPr="00402691">
        <w:rPr>
          <w:rFonts w:hint="eastAsia"/>
        </w:rPr>
        <w:t>引入喷淋塔进行</w:t>
      </w:r>
      <w:r w:rsidR="00AD2B80" w:rsidRPr="00402691">
        <w:rPr>
          <w:rFonts w:hint="eastAsia"/>
        </w:rPr>
        <w:t>处理</w:t>
      </w:r>
      <w:r w:rsidR="006F16D5" w:rsidRPr="00402691">
        <w:rPr>
          <w:rFonts w:hint="eastAsia"/>
        </w:rPr>
        <w:t>。</w:t>
      </w:r>
    </w:p>
    <w:p w14:paraId="7A1168CC" w14:textId="2B0CE3A9" w:rsidR="00A77559" w:rsidRPr="00402691" w:rsidRDefault="00A77559" w:rsidP="00567E8B">
      <w:pPr>
        <w:ind w:firstLine="480"/>
      </w:pPr>
      <w:r w:rsidRPr="00402691">
        <w:rPr>
          <w:rFonts w:hint="eastAsia"/>
        </w:rPr>
        <w:t>（</w:t>
      </w:r>
      <w:r w:rsidRPr="00402691">
        <w:rPr>
          <w:rFonts w:hint="eastAsia"/>
        </w:rPr>
        <w:t>2</w:t>
      </w:r>
      <w:r w:rsidRPr="00402691">
        <w:rPr>
          <w:rFonts w:hint="eastAsia"/>
        </w:rPr>
        <w:t>）氟化</w:t>
      </w:r>
      <w:proofErr w:type="gramStart"/>
      <w:r w:rsidRPr="00402691">
        <w:rPr>
          <w:rFonts w:hint="eastAsia"/>
        </w:rPr>
        <w:t>锂</w:t>
      </w:r>
      <w:proofErr w:type="gramEnd"/>
      <w:r w:rsidRPr="00402691">
        <w:rPr>
          <w:rFonts w:hint="eastAsia"/>
        </w:rPr>
        <w:t>制备</w:t>
      </w:r>
    </w:p>
    <w:p w14:paraId="6A4E9C93" w14:textId="31720851" w:rsidR="00742291" w:rsidRPr="00402691" w:rsidRDefault="00742291" w:rsidP="00742291">
      <w:pPr>
        <w:ind w:firstLine="480"/>
      </w:pPr>
      <w:r w:rsidRPr="00402691">
        <w:rPr>
          <w:rFonts w:hint="eastAsia"/>
        </w:rPr>
        <w:t>氟化锂的生产过程分为反应、过滤、干燥、包装</w:t>
      </w:r>
      <w:r w:rsidRPr="00402691">
        <w:rPr>
          <w:rFonts w:hint="eastAsia"/>
        </w:rPr>
        <w:t>4</w:t>
      </w:r>
      <w:r w:rsidRPr="00402691">
        <w:rPr>
          <w:rFonts w:hint="eastAsia"/>
        </w:rPr>
        <w:t>个步骤。</w:t>
      </w:r>
    </w:p>
    <w:p w14:paraId="64D99315" w14:textId="576587E6" w:rsidR="00742291" w:rsidRPr="00402691" w:rsidRDefault="00742291" w:rsidP="00742291">
      <w:pPr>
        <w:ind w:firstLine="480"/>
      </w:pPr>
      <w:r w:rsidRPr="00402691">
        <w:rPr>
          <w:rFonts w:hint="eastAsia"/>
        </w:rPr>
        <w:t>反应：碳酸锂</w:t>
      </w:r>
      <w:r w:rsidR="00BB734B" w:rsidRPr="00402691">
        <w:rPr>
          <w:rFonts w:hint="eastAsia"/>
        </w:rPr>
        <w:t>经吊车卸料进入料仓，然后定量放出与</w:t>
      </w:r>
      <w:r w:rsidR="00D75D4C" w:rsidRPr="00402691">
        <w:rPr>
          <w:rFonts w:hint="eastAsia"/>
        </w:rPr>
        <w:t>循环母液调浆</w:t>
      </w:r>
      <w:r w:rsidR="00C9233F" w:rsidRPr="00402691">
        <w:rPr>
          <w:rFonts w:hint="eastAsia"/>
        </w:rPr>
        <w:t>。碳酸锂浆液</w:t>
      </w:r>
      <w:r w:rsidR="00D75D4C" w:rsidRPr="00402691">
        <w:rPr>
          <w:rFonts w:hint="eastAsia"/>
        </w:rPr>
        <w:t>与氢氟酸按一定比例加入</w:t>
      </w:r>
      <w:r w:rsidRPr="00402691">
        <w:rPr>
          <w:rFonts w:hint="eastAsia"/>
        </w:rPr>
        <w:t>反应罐内</w:t>
      </w:r>
      <w:r w:rsidR="00D75D4C" w:rsidRPr="00402691">
        <w:rPr>
          <w:rFonts w:hint="eastAsia"/>
        </w:rPr>
        <w:t>，每批次</w:t>
      </w:r>
      <w:r w:rsidRPr="00402691">
        <w:rPr>
          <w:rFonts w:hint="eastAsia"/>
        </w:rPr>
        <w:t>加入</w:t>
      </w:r>
      <w:r w:rsidRPr="00402691">
        <w:rPr>
          <w:rFonts w:hint="eastAsia"/>
        </w:rPr>
        <w:t>1000</w:t>
      </w:r>
      <w:r w:rsidR="00D75D4C" w:rsidRPr="00402691">
        <w:t xml:space="preserve"> </w:t>
      </w:r>
      <w:r w:rsidRPr="00402691">
        <w:rPr>
          <w:rFonts w:hint="eastAsia"/>
        </w:rPr>
        <w:t>kg</w:t>
      </w:r>
      <w:r w:rsidRPr="00402691">
        <w:rPr>
          <w:rFonts w:hint="eastAsia"/>
        </w:rPr>
        <w:t>碳酸锂</w:t>
      </w:r>
      <w:r w:rsidR="00480F30" w:rsidRPr="00402691">
        <w:rPr>
          <w:rFonts w:hint="eastAsia"/>
        </w:rPr>
        <w:t>，</w:t>
      </w:r>
      <w:r w:rsidRPr="00402691">
        <w:rPr>
          <w:rFonts w:hint="eastAsia"/>
        </w:rPr>
        <w:t>氢氟酸</w:t>
      </w:r>
      <w:r w:rsidR="00480F30" w:rsidRPr="00402691">
        <w:rPr>
          <w:rFonts w:hint="eastAsia"/>
        </w:rPr>
        <w:t>用量为理论值过量</w:t>
      </w:r>
      <w:r w:rsidR="00480F30" w:rsidRPr="00402691">
        <w:rPr>
          <w:rFonts w:hint="eastAsia"/>
        </w:rPr>
        <w:t>1~</w:t>
      </w:r>
      <w:r w:rsidR="00480F30" w:rsidRPr="00402691">
        <w:t>2</w:t>
      </w:r>
      <w:r w:rsidR="00480F30" w:rsidRPr="00402691">
        <w:rPr>
          <w:rFonts w:hint="eastAsia"/>
        </w:rPr>
        <w:t>%</w:t>
      </w:r>
      <w:r w:rsidRPr="00402691">
        <w:rPr>
          <w:rFonts w:hint="eastAsia"/>
        </w:rPr>
        <w:t>，</w:t>
      </w:r>
      <w:r w:rsidR="003726AA" w:rsidRPr="00402691">
        <w:rPr>
          <w:rFonts w:hint="eastAsia"/>
        </w:rPr>
        <w:t>用蒸汽加热</w:t>
      </w:r>
      <w:r w:rsidRPr="00402691">
        <w:rPr>
          <w:rFonts w:hint="eastAsia"/>
        </w:rPr>
        <w:t>控制在</w:t>
      </w:r>
      <w:r w:rsidRPr="00402691">
        <w:rPr>
          <w:rFonts w:hint="eastAsia"/>
        </w:rPr>
        <w:t>60</w:t>
      </w:r>
      <w:r w:rsidRPr="00402691">
        <w:rPr>
          <w:rFonts w:hint="eastAsia"/>
        </w:rPr>
        <w:t>℃～</w:t>
      </w:r>
      <w:r w:rsidRPr="00402691">
        <w:rPr>
          <w:rFonts w:hint="eastAsia"/>
        </w:rPr>
        <w:t>80</w:t>
      </w:r>
      <w:r w:rsidRPr="00402691">
        <w:rPr>
          <w:rFonts w:hint="eastAsia"/>
        </w:rPr>
        <w:t>℃之间</w:t>
      </w:r>
      <w:r w:rsidR="00781092" w:rsidRPr="00402691">
        <w:rPr>
          <w:rFonts w:hint="eastAsia"/>
        </w:rPr>
        <w:t>，反应</w:t>
      </w:r>
      <w:r w:rsidR="000F2373" w:rsidRPr="00402691">
        <w:rPr>
          <w:rFonts w:hint="eastAsia"/>
        </w:rPr>
        <w:t>周期</w:t>
      </w:r>
      <w:r w:rsidR="00781092" w:rsidRPr="00402691">
        <w:rPr>
          <w:rFonts w:hint="eastAsia"/>
        </w:rPr>
        <w:t>4</w:t>
      </w:r>
      <w:r w:rsidR="00781092" w:rsidRPr="00402691">
        <w:t xml:space="preserve"> </w:t>
      </w:r>
      <w:r w:rsidR="00781092" w:rsidRPr="00402691">
        <w:rPr>
          <w:rFonts w:hint="eastAsia"/>
        </w:rPr>
        <w:t>h</w:t>
      </w:r>
      <w:r w:rsidRPr="00402691">
        <w:rPr>
          <w:rFonts w:hint="eastAsia"/>
        </w:rPr>
        <w:t>。</w:t>
      </w:r>
      <w:r w:rsidR="006672D8" w:rsidRPr="00402691">
        <w:rPr>
          <w:rFonts w:hint="eastAsia"/>
        </w:rPr>
        <w:t>氢氟酸、</w:t>
      </w:r>
      <w:proofErr w:type="gramStart"/>
      <w:r w:rsidR="006672D8" w:rsidRPr="00402691">
        <w:rPr>
          <w:rFonts w:hint="eastAsia"/>
        </w:rPr>
        <w:t>母液均</w:t>
      </w:r>
      <w:proofErr w:type="gramEnd"/>
      <w:r w:rsidR="006672D8" w:rsidRPr="00402691">
        <w:rPr>
          <w:rFonts w:hint="eastAsia"/>
        </w:rPr>
        <w:t>采用泵密闭输送，</w:t>
      </w:r>
      <w:r w:rsidR="00D75D4C" w:rsidRPr="00402691">
        <w:rPr>
          <w:rFonts w:hint="eastAsia"/>
        </w:rPr>
        <w:t>反应过程中产生的</w:t>
      </w:r>
      <w:r w:rsidRPr="00402691">
        <w:rPr>
          <w:rFonts w:hint="eastAsia"/>
        </w:rPr>
        <w:t>废气</w:t>
      </w:r>
      <w:r w:rsidR="00D75D4C" w:rsidRPr="00402691">
        <w:rPr>
          <w:rFonts w:hint="eastAsia"/>
        </w:rPr>
        <w:t>经管道引入氟化稀土部分的喷淋塔进行处理</w:t>
      </w:r>
      <w:r w:rsidR="006672D8" w:rsidRPr="00402691">
        <w:rPr>
          <w:rFonts w:hint="eastAsia"/>
        </w:rPr>
        <w:t>，并保持反应罐内负压</w:t>
      </w:r>
      <w:r w:rsidRPr="00402691">
        <w:rPr>
          <w:rFonts w:hint="eastAsia"/>
        </w:rPr>
        <w:t>。</w:t>
      </w:r>
    </w:p>
    <w:p w14:paraId="09EC8B1D" w14:textId="552FCE4A" w:rsidR="00742291" w:rsidRPr="00402691" w:rsidRDefault="00742291" w:rsidP="00742291">
      <w:pPr>
        <w:ind w:firstLine="480"/>
      </w:pPr>
      <w:r w:rsidRPr="00402691">
        <w:rPr>
          <w:rFonts w:hint="eastAsia"/>
        </w:rPr>
        <w:t>过滤：反应结束后</w:t>
      </w:r>
      <w:r w:rsidR="00BB734B" w:rsidRPr="00402691">
        <w:rPr>
          <w:rFonts w:hint="eastAsia"/>
        </w:rPr>
        <w:t>，</w:t>
      </w:r>
      <w:r w:rsidRPr="00402691">
        <w:rPr>
          <w:rFonts w:hint="eastAsia"/>
        </w:rPr>
        <w:t>将</w:t>
      </w:r>
      <w:r w:rsidR="00BB734B" w:rsidRPr="00402691">
        <w:rPr>
          <w:rFonts w:hint="eastAsia"/>
        </w:rPr>
        <w:t>反应罐内的</w:t>
      </w:r>
      <w:r w:rsidRPr="00402691">
        <w:rPr>
          <w:rFonts w:hint="eastAsia"/>
        </w:rPr>
        <w:t>浆液通过反应罐底口放到离心机内进行过滤、</w:t>
      </w:r>
      <w:r w:rsidR="00BB734B" w:rsidRPr="00402691">
        <w:rPr>
          <w:rFonts w:hint="eastAsia"/>
        </w:rPr>
        <w:t>洗涤，滤液和洗涤尾水</w:t>
      </w:r>
      <w:r w:rsidRPr="00402691">
        <w:rPr>
          <w:rFonts w:hint="eastAsia"/>
        </w:rPr>
        <w:t>输送到储液罐内进行循环利用</w:t>
      </w:r>
      <w:r w:rsidR="0051091A" w:rsidRPr="00402691">
        <w:rPr>
          <w:rFonts w:hint="eastAsia"/>
        </w:rPr>
        <w:t>。为保证氟化</w:t>
      </w:r>
      <w:proofErr w:type="gramStart"/>
      <w:r w:rsidR="0051091A" w:rsidRPr="00402691">
        <w:rPr>
          <w:rFonts w:hint="eastAsia"/>
        </w:rPr>
        <w:t>锂</w:t>
      </w:r>
      <w:proofErr w:type="gramEnd"/>
      <w:r w:rsidR="0051091A" w:rsidRPr="00402691">
        <w:rPr>
          <w:rFonts w:hint="eastAsia"/>
        </w:rPr>
        <w:t>产品质量，</w:t>
      </w:r>
      <w:r w:rsidR="00F81ADD" w:rsidRPr="00402691">
        <w:rPr>
          <w:rFonts w:hint="eastAsia"/>
        </w:rPr>
        <w:t>需</w:t>
      </w:r>
      <w:r w:rsidR="00E0562C" w:rsidRPr="00402691">
        <w:rPr>
          <w:rFonts w:hint="eastAsia"/>
        </w:rPr>
        <w:t>定期抽取</w:t>
      </w:r>
      <w:r w:rsidRPr="00402691">
        <w:rPr>
          <w:rFonts w:hint="eastAsia"/>
        </w:rPr>
        <w:t>部分母液作为废液</w:t>
      </w:r>
      <w:r w:rsidR="00E0562C" w:rsidRPr="00402691">
        <w:rPr>
          <w:rFonts w:hint="eastAsia"/>
        </w:rPr>
        <w:t>，排入生产废水处理站处理</w:t>
      </w:r>
      <w:r w:rsidRPr="00402691">
        <w:rPr>
          <w:rFonts w:hint="eastAsia"/>
        </w:rPr>
        <w:t>。</w:t>
      </w:r>
    </w:p>
    <w:p w14:paraId="52A17C06" w14:textId="66946331" w:rsidR="00742291" w:rsidRPr="00402691" w:rsidRDefault="00742291" w:rsidP="00742291">
      <w:pPr>
        <w:ind w:firstLine="480"/>
      </w:pPr>
      <w:r w:rsidRPr="00402691">
        <w:rPr>
          <w:rFonts w:hint="eastAsia"/>
        </w:rPr>
        <w:t>干燥：</w:t>
      </w:r>
      <w:r w:rsidR="00BB734B" w:rsidRPr="00402691">
        <w:rPr>
          <w:rFonts w:hint="eastAsia"/>
        </w:rPr>
        <w:t>离心机</w:t>
      </w:r>
      <w:r w:rsidRPr="00402691">
        <w:rPr>
          <w:rFonts w:hint="eastAsia"/>
        </w:rPr>
        <w:t>过滤后的滤饼通过人工方式加入到干燥机内</w:t>
      </w:r>
      <w:r w:rsidR="003726AA" w:rsidRPr="00402691">
        <w:rPr>
          <w:rFonts w:hint="eastAsia"/>
        </w:rPr>
        <w:t>，采用蒸汽热风干燥</w:t>
      </w:r>
      <w:r w:rsidRPr="00402691">
        <w:rPr>
          <w:rFonts w:hint="eastAsia"/>
        </w:rPr>
        <w:t>。</w:t>
      </w:r>
      <w:r w:rsidR="007754B9" w:rsidRPr="00402691">
        <w:rPr>
          <w:rFonts w:hint="eastAsia"/>
        </w:rPr>
        <w:lastRenderedPageBreak/>
        <w:t>干燥时产生的废气经</w:t>
      </w:r>
      <w:r w:rsidR="00781092" w:rsidRPr="00402691">
        <w:rPr>
          <w:rFonts w:hint="eastAsia"/>
        </w:rPr>
        <w:t>布袋除尘器收集处理后排放。</w:t>
      </w:r>
    </w:p>
    <w:p w14:paraId="181FDDA1" w14:textId="1146F7C6" w:rsidR="00742291" w:rsidRPr="00402691" w:rsidRDefault="00742291" w:rsidP="00742291">
      <w:pPr>
        <w:ind w:firstLine="480"/>
      </w:pPr>
      <w:r w:rsidRPr="00402691">
        <w:rPr>
          <w:rFonts w:hint="eastAsia"/>
        </w:rPr>
        <w:t>包装：将产品不同等级包装，规格不等。全过程采取机械化密闭操作。</w:t>
      </w:r>
    </w:p>
    <w:p w14:paraId="6D536570" w14:textId="13D786D8" w:rsidR="00567E8B" w:rsidRPr="00402691" w:rsidRDefault="00567E8B" w:rsidP="00DC7AC1">
      <w:pPr>
        <w:pStyle w:val="3"/>
      </w:pPr>
      <w:bookmarkStart w:id="12" w:name="_Toc18510226"/>
      <w:r w:rsidRPr="00402691">
        <w:rPr>
          <w:rFonts w:hint="eastAsia"/>
        </w:rPr>
        <w:t>2.2.</w:t>
      </w:r>
      <w:r w:rsidR="00EF2578">
        <w:t>2</w:t>
      </w:r>
      <w:r w:rsidRPr="00402691">
        <w:rPr>
          <w:rFonts w:hint="eastAsia"/>
        </w:rPr>
        <w:t>施工期影响因素分析</w:t>
      </w:r>
      <w:bookmarkEnd w:id="12"/>
    </w:p>
    <w:p w14:paraId="33F77C55" w14:textId="77777777" w:rsidR="00DC7AC1" w:rsidRPr="00402691" w:rsidRDefault="00DC7AC1" w:rsidP="00A92F8B">
      <w:pPr>
        <w:ind w:firstLine="480"/>
      </w:pPr>
      <w:r w:rsidRPr="00402691">
        <w:rPr>
          <w:rFonts w:hint="eastAsia"/>
        </w:rPr>
        <w:t>施工过程中物料输送、建筑施工、设备安装等均会对周围环境造成一定的影响，主要污染为施工扬尘、运输车辆和施工机械尾气、施工人员生活污水、作业噪声、建筑垃圾及施工人员生活垃圾等。</w:t>
      </w:r>
    </w:p>
    <w:p w14:paraId="38699B87" w14:textId="77777777" w:rsidR="00DC7AC1" w:rsidRPr="00402691" w:rsidRDefault="00DC7AC1" w:rsidP="00A92F8B">
      <w:pPr>
        <w:ind w:firstLine="480"/>
      </w:pPr>
      <w:r w:rsidRPr="00402691">
        <w:rPr>
          <w:rFonts w:hint="eastAsia"/>
        </w:rPr>
        <w:t>粉尘主要来自物料输送过程，可通过洒水增湿来减少施工对粉尘的逸散飞扬。</w:t>
      </w:r>
    </w:p>
    <w:p w14:paraId="46804AEE" w14:textId="77777777" w:rsidR="00DC7AC1" w:rsidRPr="00402691" w:rsidRDefault="00DC7AC1" w:rsidP="00A92F8B">
      <w:pPr>
        <w:ind w:firstLine="480"/>
      </w:pPr>
      <w:r w:rsidRPr="00402691">
        <w:rPr>
          <w:rFonts w:hint="eastAsia"/>
        </w:rPr>
        <w:t>各种施工机械设备均会产生较大的噪声，噪声值约在</w:t>
      </w:r>
      <w:r w:rsidRPr="00402691">
        <w:rPr>
          <w:rFonts w:hint="eastAsia"/>
        </w:rPr>
        <w:t>90dB</w:t>
      </w:r>
      <w:r w:rsidRPr="00402691">
        <w:rPr>
          <w:rFonts w:hint="eastAsia"/>
        </w:rPr>
        <w:t>（</w:t>
      </w:r>
      <w:r w:rsidRPr="00402691">
        <w:rPr>
          <w:rFonts w:hint="eastAsia"/>
        </w:rPr>
        <w:t>A</w:t>
      </w:r>
      <w:r w:rsidRPr="00402691">
        <w:rPr>
          <w:rFonts w:hint="eastAsia"/>
        </w:rPr>
        <w:t>）</w:t>
      </w:r>
      <w:r w:rsidRPr="00402691">
        <w:rPr>
          <w:rFonts w:hint="eastAsia"/>
        </w:rPr>
        <w:t>~105dB</w:t>
      </w:r>
      <w:r w:rsidRPr="00402691">
        <w:rPr>
          <w:rFonts w:hint="eastAsia"/>
        </w:rPr>
        <w:t>（</w:t>
      </w:r>
      <w:r w:rsidRPr="00402691">
        <w:rPr>
          <w:rFonts w:hint="eastAsia"/>
        </w:rPr>
        <w:t>A</w:t>
      </w:r>
      <w:r w:rsidRPr="00402691">
        <w:rPr>
          <w:rFonts w:hint="eastAsia"/>
        </w:rPr>
        <w:t>）之间，噪声随施工设备的开停而间断发生。</w:t>
      </w:r>
    </w:p>
    <w:p w14:paraId="4C15524E" w14:textId="786715BA" w:rsidR="00567E8B" w:rsidRPr="00402691" w:rsidRDefault="00DC7AC1" w:rsidP="00A92F8B">
      <w:pPr>
        <w:ind w:firstLine="480"/>
      </w:pPr>
      <w:r w:rsidRPr="00402691">
        <w:rPr>
          <w:rFonts w:hint="eastAsia"/>
        </w:rPr>
        <w:t>施工期产生的废水主要为施工设备清洗废水和施工人员产生的生活污水，固</w:t>
      </w:r>
      <w:proofErr w:type="gramStart"/>
      <w:r w:rsidRPr="00402691">
        <w:rPr>
          <w:rFonts w:hint="eastAsia"/>
        </w:rPr>
        <w:t>废主要</w:t>
      </w:r>
      <w:proofErr w:type="gramEnd"/>
      <w:r w:rsidRPr="00402691">
        <w:rPr>
          <w:rFonts w:hint="eastAsia"/>
        </w:rPr>
        <w:t>是施工过程中的垃圾。</w:t>
      </w:r>
    </w:p>
    <w:p w14:paraId="691C43A8" w14:textId="475F9636" w:rsidR="00EF2578" w:rsidRPr="00EF2578" w:rsidRDefault="00EF2578" w:rsidP="00EF2578">
      <w:pPr>
        <w:pStyle w:val="3"/>
        <w:rPr>
          <w:rFonts w:hint="eastAsia"/>
        </w:rPr>
      </w:pPr>
      <w:r w:rsidRPr="00EF2578">
        <w:rPr>
          <w:rFonts w:hint="eastAsia"/>
        </w:rPr>
        <w:t>2.2.</w:t>
      </w:r>
      <w:r>
        <w:t>3</w:t>
      </w:r>
      <w:r w:rsidRPr="00EF2578">
        <w:rPr>
          <w:rFonts w:hint="eastAsia"/>
        </w:rPr>
        <w:t>营运期污染源及防治措施</w:t>
      </w:r>
    </w:p>
    <w:p w14:paraId="5A9DE77F" w14:textId="77777777" w:rsidR="00EF2578" w:rsidRDefault="00EF2578" w:rsidP="00EF2578">
      <w:pPr>
        <w:ind w:firstLine="480"/>
      </w:pPr>
      <w:r w:rsidRPr="00EF2578">
        <w:rPr>
          <w:rFonts w:hint="eastAsia"/>
        </w:rPr>
        <w:t>本项目的氟化稀土部分大气污染源主要有混合废气、合成废气、磨碎筛分废气、蒸发浓缩废气；氟化</w:t>
      </w:r>
      <w:proofErr w:type="gramStart"/>
      <w:r w:rsidRPr="00EF2578">
        <w:rPr>
          <w:rFonts w:hint="eastAsia"/>
        </w:rPr>
        <w:t>锂</w:t>
      </w:r>
      <w:proofErr w:type="gramEnd"/>
      <w:r w:rsidRPr="00EF2578">
        <w:rPr>
          <w:rFonts w:hint="eastAsia"/>
        </w:rPr>
        <w:t>部分的大气污染源主要有反应废气、干燥废气、筛分包装废气；蒸汽发生器的燃烧废气。</w:t>
      </w:r>
    </w:p>
    <w:p w14:paraId="41541501" w14:textId="0008547D" w:rsidR="00BC33DB" w:rsidRPr="00402691" w:rsidRDefault="00BC33DB" w:rsidP="00EF2578">
      <w:pPr>
        <w:ind w:firstLine="480"/>
      </w:pPr>
      <w:r w:rsidRPr="00402691">
        <w:rPr>
          <w:rFonts w:hint="eastAsia"/>
        </w:rPr>
        <w:t>项目</w:t>
      </w:r>
      <w:r w:rsidR="00E97B3F" w:rsidRPr="00402691">
        <w:rPr>
          <w:rFonts w:hint="eastAsia"/>
        </w:rPr>
        <w:t>采用清洁能源天然气作为燃料，</w:t>
      </w:r>
      <w:r w:rsidR="00425E10" w:rsidRPr="00402691">
        <w:rPr>
          <w:rFonts w:hint="eastAsia"/>
        </w:rPr>
        <w:t>工艺</w:t>
      </w:r>
      <w:r w:rsidR="00DD4EBF" w:rsidRPr="00402691">
        <w:rPr>
          <w:rFonts w:hint="eastAsia"/>
        </w:rPr>
        <w:t>废气</w:t>
      </w:r>
      <w:r w:rsidRPr="00402691">
        <w:rPr>
          <w:rFonts w:hint="eastAsia"/>
        </w:rPr>
        <w:t>排放主要污染物是</w:t>
      </w:r>
      <w:r w:rsidR="00664F29" w:rsidRPr="00402691">
        <w:rPr>
          <w:rFonts w:hint="eastAsia"/>
        </w:rPr>
        <w:t>颗粒物、氟化物</w:t>
      </w:r>
      <w:r w:rsidR="00E97B3F" w:rsidRPr="00402691">
        <w:rPr>
          <w:rFonts w:hint="eastAsia"/>
        </w:rPr>
        <w:t>、</w:t>
      </w:r>
      <w:r w:rsidR="00664F29" w:rsidRPr="00402691">
        <w:rPr>
          <w:rFonts w:hint="eastAsia"/>
        </w:rPr>
        <w:t>氨气</w:t>
      </w:r>
      <w:r w:rsidR="00E97B3F" w:rsidRPr="00402691">
        <w:rPr>
          <w:rFonts w:hint="eastAsia"/>
        </w:rPr>
        <w:t>、二氧化硫和</w:t>
      </w:r>
      <w:r w:rsidR="00F11687" w:rsidRPr="00402691">
        <w:rPr>
          <w:rFonts w:hint="eastAsia"/>
        </w:rPr>
        <w:t>氮氧化物，需要申请排放总量指标，其中二氧化硫排放总量指标为</w:t>
      </w:r>
      <w:r w:rsidR="0042402B" w:rsidRPr="00402691">
        <w:t>0.29</w:t>
      </w:r>
      <w:r w:rsidR="00F11687" w:rsidRPr="00402691">
        <w:rPr>
          <w:rFonts w:hint="eastAsia"/>
        </w:rPr>
        <w:t xml:space="preserve"> </w:t>
      </w:r>
      <w:r w:rsidR="0042402B" w:rsidRPr="00402691">
        <w:rPr>
          <w:rFonts w:hint="eastAsia"/>
        </w:rPr>
        <w:t>kg</w:t>
      </w:r>
      <w:r w:rsidR="00F11687" w:rsidRPr="00402691">
        <w:rPr>
          <w:rFonts w:hint="eastAsia"/>
        </w:rPr>
        <w:t>/a</w:t>
      </w:r>
      <w:r w:rsidR="0042402B" w:rsidRPr="00402691">
        <w:rPr>
          <w:rFonts w:hint="eastAsia"/>
        </w:rPr>
        <w:t>，氮氧化物排放总量指标为</w:t>
      </w:r>
      <w:r w:rsidR="0042402B" w:rsidRPr="00402691">
        <w:t xml:space="preserve">162.54 </w:t>
      </w:r>
      <w:r w:rsidR="0042402B" w:rsidRPr="00402691">
        <w:rPr>
          <w:rFonts w:hint="eastAsia"/>
        </w:rPr>
        <w:t>kg/a</w:t>
      </w:r>
      <w:r w:rsidR="00760140" w:rsidRPr="00402691">
        <w:rPr>
          <w:rFonts w:hint="eastAsia"/>
        </w:rPr>
        <w:t>。</w:t>
      </w:r>
    </w:p>
    <w:p w14:paraId="754BB5A3" w14:textId="073AC444" w:rsidR="007A0120" w:rsidRPr="00402691" w:rsidRDefault="00AB7625" w:rsidP="00A80F1F">
      <w:pPr>
        <w:ind w:firstLine="480"/>
      </w:pPr>
      <w:r w:rsidRPr="00402691">
        <w:rPr>
          <w:rFonts w:hint="eastAsia"/>
        </w:rPr>
        <w:t>在园区污水管网建设完成投入使用前，本项目废水处理达到《无机化学工业污染物排放标准》（</w:t>
      </w:r>
      <w:r w:rsidRPr="00402691">
        <w:rPr>
          <w:rFonts w:hint="eastAsia"/>
        </w:rPr>
        <w:t>GB31573-2015</w:t>
      </w:r>
      <w:r w:rsidRPr="00402691">
        <w:rPr>
          <w:rFonts w:hint="eastAsia"/>
        </w:rPr>
        <w:t>）直接排放标准后，经中铝广西国盛稀土开发有限公司响水</w:t>
      </w:r>
      <w:proofErr w:type="gramStart"/>
      <w:r w:rsidRPr="00402691">
        <w:rPr>
          <w:rFonts w:hint="eastAsia"/>
        </w:rPr>
        <w:t>河设置</w:t>
      </w:r>
      <w:proofErr w:type="gramEnd"/>
      <w:r w:rsidRPr="00402691">
        <w:rPr>
          <w:rFonts w:hint="eastAsia"/>
        </w:rPr>
        <w:t>的临时排污口直接排入响水河，再汇入左江；在园区污水管网建设完成投入使用后，</w:t>
      </w:r>
      <w:r w:rsidR="00C133AE" w:rsidRPr="00402691">
        <w:rPr>
          <w:rFonts w:hint="eastAsia"/>
        </w:rPr>
        <w:t>项目废水即接入</w:t>
      </w:r>
      <w:r w:rsidRPr="00402691">
        <w:rPr>
          <w:rFonts w:hint="eastAsia"/>
        </w:rPr>
        <w:t>园区污水管网。</w:t>
      </w:r>
      <w:r w:rsidR="00425E10" w:rsidRPr="00402691">
        <w:rPr>
          <w:rFonts w:hint="eastAsia"/>
        </w:rPr>
        <w:t>因此，在园区污水管网建设完成投入使用前，本项目需要申请排放总量指标，</w:t>
      </w:r>
      <w:r w:rsidR="00425E10" w:rsidRPr="00402691">
        <w:rPr>
          <w:rFonts w:hint="eastAsia"/>
        </w:rPr>
        <w:t>COD</w:t>
      </w:r>
      <w:r w:rsidR="00425E10" w:rsidRPr="00402691">
        <w:rPr>
          <w:rFonts w:hint="eastAsia"/>
        </w:rPr>
        <w:t>、氨氮排放总量指标为</w:t>
      </w:r>
      <w:r w:rsidR="006A458E" w:rsidRPr="00402691">
        <w:t xml:space="preserve">0.0324 </w:t>
      </w:r>
      <w:r w:rsidR="00425E10" w:rsidRPr="00402691">
        <w:rPr>
          <w:rFonts w:hint="eastAsia"/>
        </w:rPr>
        <w:t>t/a</w:t>
      </w:r>
      <w:r w:rsidR="006A458E" w:rsidRPr="00402691">
        <w:rPr>
          <w:rFonts w:hint="eastAsia"/>
        </w:rPr>
        <w:t>、</w:t>
      </w:r>
      <w:r w:rsidR="006A458E" w:rsidRPr="00402691">
        <w:rPr>
          <w:rFonts w:hint="eastAsia"/>
        </w:rPr>
        <w:t>0</w:t>
      </w:r>
      <w:r w:rsidR="006A458E" w:rsidRPr="00402691">
        <w:t xml:space="preserve">.0017 </w:t>
      </w:r>
      <w:r w:rsidR="00425E10" w:rsidRPr="00402691">
        <w:rPr>
          <w:rFonts w:hint="eastAsia"/>
        </w:rPr>
        <w:t>t/a</w:t>
      </w:r>
      <w:r w:rsidR="00425E10" w:rsidRPr="00402691">
        <w:rPr>
          <w:rFonts w:hint="eastAsia"/>
        </w:rPr>
        <w:t>。</w:t>
      </w:r>
      <w:r w:rsidR="00760140" w:rsidRPr="00402691">
        <w:rPr>
          <w:rFonts w:hint="eastAsia"/>
        </w:rPr>
        <w:t>在园区污水管网建设完成投入使用后，无需申请总量控制指标。</w:t>
      </w:r>
    </w:p>
    <w:p w14:paraId="7702227D" w14:textId="77777777" w:rsidR="007A0120" w:rsidRPr="00402691" w:rsidRDefault="007A0120" w:rsidP="007A0120">
      <w:pPr>
        <w:pStyle w:val="1"/>
      </w:pPr>
      <w:r w:rsidRPr="00402691">
        <w:br w:type="page"/>
      </w:r>
      <w:bookmarkStart w:id="13" w:name="_Toc18510229"/>
      <w:r w:rsidRPr="00402691">
        <w:lastRenderedPageBreak/>
        <w:t>3</w:t>
      </w:r>
      <w:r w:rsidRPr="00402691">
        <w:rPr>
          <w:rFonts w:hint="eastAsia"/>
        </w:rPr>
        <w:t>环境现状调查与评价</w:t>
      </w:r>
      <w:bookmarkEnd w:id="13"/>
    </w:p>
    <w:p w14:paraId="2CDED834" w14:textId="77777777" w:rsidR="007A0120" w:rsidRPr="00402691" w:rsidRDefault="007A0120" w:rsidP="002C3E3D">
      <w:pPr>
        <w:pStyle w:val="2"/>
      </w:pPr>
      <w:bookmarkStart w:id="14" w:name="_Toc18510247"/>
      <w:r w:rsidRPr="00402691">
        <w:t>3.5</w:t>
      </w:r>
      <w:r w:rsidRPr="00402691">
        <w:rPr>
          <w:rFonts w:hint="eastAsia"/>
        </w:rPr>
        <w:t>环境质量现状调查与评价</w:t>
      </w:r>
      <w:bookmarkEnd w:id="14"/>
    </w:p>
    <w:p w14:paraId="7C190666" w14:textId="77777777" w:rsidR="007A0120" w:rsidRPr="00402691" w:rsidRDefault="007A0120" w:rsidP="002C3E3D">
      <w:pPr>
        <w:pStyle w:val="3"/>
      </w:pPr>
      <w:bookmarkStart w:id="15" w:name="_Toc18510248"/>
      <w:r w:rsidRPr="00402691">
        <w:rPr>
          <w:rFonts w:hint="eastAsia"/>
        </w:rPr>
        <w:t>3.5.1</w:t>
      </w:r>
      <w:r w:rsidRPr="00402691">
        <w:rPr>
          <w:rFonts w:hint="eastAsia"/>
        </w:rPr>
        <w:t>环境空气质量现状调查与评价</w:t>
      </w:r>
      <w:bookmarkEnd w:id="15"/>
    </w:p>
    <w:p w14:paraId="67176A24" w14:textId="77777777" w:rsidR="007A0120" w:rsidRPr="00402691" w:rsidRDefault="007A0120" w:rsidP="002C3E3D">
      <w:pPr>
        <w:pStyle w:val="4"/>
      </w:pPr>
      <w:r w:rsidRPr="00402691">
        <w:rPr>
          <w:rFonts w:hint="eastAsia"/>
        </w:rPr>
        <w:t>3.5.1.1</w:t>
      </w:r>
      <w:r w:rsidRPr="00402691">
        <w:rPr>
          <w:rFonts w:hint="eastAsia"/>
        </w:rPr>
        <w:t>区域环境空气质量达标区判定</w:t>
      </w:r>
    </w:p>
    <w:p w14:paraId="7D5DA8D0" w14:textId="1422855A" w:rsidR="007A0120" w:rsidRPr="00402691" w:rsidRDefault="007A0120" w:rsidP="007166E3">
      <w:pPr>
        <w:ind w:firstLine="480"/>
        <w:rPr>
          <w:rFonts w:cs="Times New Roman"/>
          <w:bCs/>
          <w:sz w:val="21"/>
          <w:szCs w:val="21"/>
        </w:rPr>
      </w:pPr>
      <w:r w:rsidRPr="00402691">
        <w:t>项目</w:t>
      </w:r>
      <w:r w:rsidRPr="00402691">
        <w:rPr>
          <w:rFonts w:hint="eastAsia"/>
        </w:rPr>
        <w:t>位于崇左市崇左工业新区</w:t>
      </w:r>
      <w:r w:rsidRPr="00402691">
        <w:t>，根据</w:t>
      </w:r>
      <w:r w:rsidRPr="00402691">
        <w:rPr>
          <w:rFonts w:hint="eastAsia"/>
        </w:rPr>
        <w:t>崇左市所设的</w:t>
      </w:r>
      <w:r w:rsidRPr="00402691">
        <w:rPr>
          <w:rFonts w:hint="eastAsia"/>
        </w:rPr>
        <w:t>2</w:t>
      </w:r>
      <w:r w:rsidRPr="00402691">
        <w:rPr>
          <w:rFonts w:hint="eastAsia"/>
        </w:rPr>
        <w:t>个环境空气自动监测站</w:t>
      </w:r>
      <w:r w:rsidRPr="00402691">
        <w:t>2018</w:t>
      </w:r>
      <w:r w:rsidRPr="00402691">
        <w:t>年监测统计数据分析可知，</w:t>
      </w:r>
      <w:r w:rsidRPr="00402691">
        <w:rPr>
          <w:rFonts w:hint="eastAsia"/>
        </w:rPr>
        <w:t>崇左市</w:t>
      </w:r>
      <w:r w:rsidRPr="00402691">
        <w:t>2018</w:t>
      </w:r>
      <w:r w:rsidRPr="00402691">
        <w:t>年</w:t>
      </w:r>
      <w:r w:rsidRPr="00402691">
        <w:rPr>
          <w:rFonts w:hint="eastAsia"/>
        </w:rPr>
        <w:t>环境空气</w:t>
      </w:r>
      <w:r w:rsidRPr="00402691">
        <w:t>二氧化硫、二氧化氮、细颗粒物、可吸入颗粒物、一氧化碳、臭氧</w:t>
      </w:r>
      <w:r w:rsidRPr="00402691">
        <w:rPr>
          <w:rFonts w:hint="eastAsia"/>
        </w:rPr>
        <w:t>浓度</w:t>
      </w:r>
      <w:r w:rsidRPr="00402691">
        <w:t>均达到《环境空气质量标准》（</w:t>
      </w:r>
      <w:r w:rsidRPr="00402691">
        <w:t>GB3095-2012</w:t>
      </w:r>
      <w:r w:rsidRPr="00402691">
        <w:t>）二级标准及其修改单二级标准，项目所在</w:t>
      </w:r>
      <w:r w:rsidRPr="00402691">
        <w:rPr>
          <w:rFonts w:hint="eastAsia"/>
        </w:rPr>
        <w:t>区域</w:t>
      </w:r>
      <w:r w:rsidRPr="00402691">
        <w:t>为达标区。</w:t>
      </w:r>
    </w:p>
    <w:p w14:paraId="0D22314C" w14:textId="77777777" w:rsidR="007A0120" w:rsidRPr="00402691" w:rsidRDefault="007A0120" w:rsidP="002C3E3D">
      <w:pPr>
        <w:pStyle w:val="4"/>
      </w:pPr>
      <w:r w:rsidRPr="00402691">
        <w:rPr>
          <w:rFonts w:hint="eastAsia"/>
        </w:rPr>
        <w:t>3.5.1.2</w:t>
      </w:r>
      <w:r w:rsidRPr="00402691">
        <w:rPr>
          <w:rFonts w:hint="eastAsia"/>
        </w:rPr>
        <w:t>基本污染物环境质量现状评价</w:t>
      </w:r>
    </w:p>
    <w:p w14:paraId="45065EC9" w14:textId="5DAB6A86" w:rsidR="007A0120" w:rsidRPr="00402691" w:rsidRDefault="007A0120" w:rsidP="002C3E3D">
      <w:pPr>
        <w:ind w:firstLine="480"/>
      </w:pPr>
      <w:r w:rsidRPr="00402691">
        <w:t>本项目所在</w:t>
      </w:r>
      <w:r w:rsidRPr="00402691">
        <w:rPr>
          <w:rFonts w:hint="eastAsia"/>
        </w:rPr>
        <w:t>崇左市设有</w:t>
      </w:r>
      <w:r w:rsidRPr="00402691">
        <w:rPr>
          <w:rFonts w:hint="eastAsia"/>
        </w:rPr>
        <w:t>2</w:t>
      </w:r>
      <w:r w:rsidRPr="00402691">
        <w:t>个</w:t>
      </w:r>
      <w:r w:rsidRPr="00402691">
        <w:rPr>
          <w:rFonts w:hint="eastAsia"/>
        </w:rPr>
        <w:t>环境空气自动</w:t>
      </w:r>
      <w:r w:rsidRPr="00402691">
        <w:t>监测站，</w:t>
      </w:r>
      <w:r w:rsidRPr="00402691">
        <w:t>SO</w:t>
      </w:r>
      <w:r w:rsidRPr="00402691">
        <w:rPr>
          <w:vertAlign w:val="subscript"/>
        </w:rPr>
        <w:t>2</w:t>
      </w:r>
      <w:r w:rsidRPr="00402691">
        <w:t>、</w:t>
      </w:r>
      <w:r w:rsidRPr="00402691">
        <w:t>NO</w:t>
      </w:r>
      <w:r w:rsidRPr="00402691">
        <w:rPr>
          <w:vertAlign w:val="subscript"/>
        </w:rPr>
        <w:t>2</w:t>
      </w:r>
      <w:r w:rsidRPr="00402691">
        <w:rPr>
          <w:rFonts w:hint="eastAsia"/>
        </w:rPr>
        <w:t>年平均及</w:t>
      </w:r>
      <w:r w:rsidRPr="00402691">
        <w:rPr>
          <w:rFonts w:hint="eastAsia"/>
        </w:rPr>
        <w:t>24</w:t>
      </w:r>
      <w:r w:rsidRPr="00402691">
        <w:rPr>
          <w:rFonts w:hint="eastAsia"/>
        </w:rPr>
        <w:t>小时平均第</w:t>
      </w:r>
      <w:r w:rsidRPr="00402691">
        <w:rPr>
          <w:rFonts w:hint="eastAsia"/>
        </w:rPr>
        <w:t>98</w:t>
      </w:r>
      <w:proofErr w:type="gramStart"/>
      <w:r w:rsidRPr="00402691">
        <w:rPr>
          <w:rFonts w:hint="eastAsia"/>
        </w:rPr>
        <w:t>百</w:t>
      </w:r>
      <w:proofErr w:type="gramEnd"/>
      <w:r w:rsidRPr="00402691">
        <w:rPr>
          <w:rFonts w:hint="eastAsia"/>
        </w:rPr>
        <w:t>分位数浓度达到</w:t>
      </w:r>
      <w:r w:rsidRPr="00402691">
        <w:t>《环境空气质量标准》（</w:t>
      </w:r>
      <w:r w:rsidRPr="00402691">
        <w:t>GB3095-2012</w:t>
      </w:r>
      <w:r w:rsidRPr="00402691">
        <w:t>）二级标</w:t>
      </w:r>
      <w:r w:rsidRPr="00402691">
        <w:rPr>
          <w:rFonts w:hint="eastAsia"/>
        </w:rPr>
        <w:t>准；</w:t>
      </w:r>
      <w:r w:rsidRPr="00402691">
        <w:t>PM</w:t>
      </w:r>
      <w:r w:rsidRPr="00402691">
        <w:rPr>
          <w:vertAlign w:val="subscript"/>
        </w:rPr>
        <w:t>10</w:t>
      </w:r>
      <w:r w:rsidRPr="00402691">
        <w:t>、</w:t>
      </w:r>
      <w:r w:rsidRPr="00402691">
        <w:rPr>
          <w:rFonts w:hint="eastAsia"/>
        </w:rPr>
        <w:t>PM</w:t>
      </w:r>
      <w:r w:rsidRPr="00402691">
        <w:rPr>
          <w:rFonts w:hint="eastAsia"/>
          <w:vertAlign w:val="subscript"/>
        </w:rPr>
        <w:t>2.5</w:t>
      </w:r>
      <w:r w:rsidRPr="00402691">
        <w:rPr>
          <w:rFonts w:hint="eastAsia"/>
        </w:rPr>
        <w:t>年平均及</w:t>
      </w:r>
      <w:r w:rsidRPr="00402691">
        <w:rPr>
          <w:rFonts w:hint="eastAsia"/>
        </w:rPr>
        <w:t>24</w:t>
      </w:r>
      <w:r w:rsidRPr="00402691">
        <w:rPr>
          <w:rFonts w:hint="eastAsia"/>
        </w:rPr>
        <w:t>小时平均第</w:t>
      </w:r>
      <w:r w:rsidRPr="00402691">
        <w:rPr>
          <w:rFonts w:hint="eastAsia"/>
        </w:rPr>
        <w:t>95</w:t>
      </w:r>
      <w:proofErr w:type="gramStart"/>
      <w:r w:rsidRPr="00402691">
        <w:rPr>
          <w:rFonts w:hint="eastAsia"/>
        </w:rPr>
        <w:t>百</w:t>
      </w:r>
      <w:proofErr w:type="gramEnd"/>
      <w:r w:rsidRPr="00402691">
        <w:rPr>
          <w:rFonts w:hint="eastAsia"/>
        </w:rPr>
        <w:t>分位数浓度达到</w:t>
      </w:r>
      <w:r w:rsidRPr="00402691">
        <w:t>《环境空气质量标准》（</w:t>
      </w:r>
      <w:r w:rsidRPr="00402691">
        <w:t>GB3095-2012</w:t>
      </w:r>
      <w:r w:rsidRPr="00402691">
        <w:t>）二级标</w:t>
      </w:r>
      <w:r w:rsidRPr="00402691">
        <w:rPr>
          <w:rFonts w:hint="eastAsia"/>
        </w:rPr>
        <w:t>准；</w:t>
      </w:r>
      <w:r w:rsidRPr="00402691">
        <w:rPr>
          <w:rFonts w:hint="eastAsia"/>
        </w:rPr>
        <w:t>CO 24</w:t>
      </w:r>
      <w:r w:rsidRPr="00402691">
        <w:rPr>
          <w:rFonts w:hint="eastAsia"/>
        </w:rPr>
        <w:t>小时平均第</w:t>
      </w:r>
      <w:r w:rsidRPr="00402691">
        <w:rPr>
          <w:rFonts w:hint="eastAsia"/>
        </w:rPr>
        <w:t>95</w:t>
      </w:r>
      <w:proofErr w:type="gramStart"/>
      <w:r w:rsidRPr="00402691">
        <w:rPr>
          <w:rFonts w:hint="eastAsia"/>
        </w:rPr>
        <w:t>百</w:t>
      </w:r>
      <w:proofErr w:type="gramEnd"/>
      <w:r w:rsidRPr="00402691">
        <w:rPr>
          <w:rFonts w:hint="eastAsia"/>
        </w:rPr>
        <w:t>分位数、</w:t>
      </w:r>
      <w:r w:rsidRPr="00402691">
        <w:rPr>
          <w:rFonts w:hint="eastAsia"/>
        </w:rPr>
        <w:t>O</w:t>
      </w:r>
      <w:r w:rsidRPr="00402691">
        <w:rPr>
          <w:rFonts w:hint="eastAsia"/>
          <w:vertAlign w:val="subscript"/>
        </w:rPr>
        <w:t>3</w:t>
      </w:r>
      <w:r w:rsidRPr="00402691">
        <w:rPr>
          <w:rFonts w:hint="eastAsia"/>
        </w:rPr>
        <w:t>日最大</w:t>
      </w:r>
      <w:r w:rsidRPr="00402691">
        <w:rPr>
          <w:rFonts w:hint="eastAsia"/>
        </w:rPr>
        <w:t>8</w:t>
      </w:r>
      <w:r w:rsidRPr="00402691">
        <w:rPr>
          <w:rFonts w:hint="eastAsia"/>
        </w:rPr>
        <w:t>小时平均第</w:t>
      </w:r>
      <w:r w:rsidRPr="00402691">
        <w:rPr>
          <w:rFonts w:hint="eastAsia"/>
        </w:rPr>
        <w:t>90</w:t>
      </w:r>
      <w:proofErr w:type="gramStart"/>
      <w:r w:rsidRPr="00402691">
        <w:rPr>
          <w:rFonts w:hint="eastAsia"/>
        </w:rPr>
        <w:t>百</w:t>
      </w:r>
      <w:proofErr w:type="gramEnd"/>
      <w:r w:rsidRPr="00402691">
        <w:rPr>
          <w:rFonts w:hint="eastAsia"/>
        </w:rPr>
        <w:t>分位数浓度达到</w:t>
      </w:r>
      <w:r w:rsidRPr="00402691">
        <w:t>《环境空气质量标准》（</w:t>
      </w:r>
      <w:r w:rsidRPr="00402691">
        <w:t>GB3095-2012</w:t>
      </w:r>
      <w:r w:rsidRPr="00402691">
        <w:t>）二级标</w:t>
      </w:r>
      <w:r w:rsidRPr="00402691">
        <w:rPr>
          <w:rFonts w:hint="eastAsia"/>
        </w:rPr>
        <w:t>准。</w:t>
      </w:r>
    </w:p>
    <w:p w14:paraId="34A2B3E6" w14:textId="77777777" w:rsidR="007A0120" w:rsidRPr="00402691" w:rsidRDefault="007A0120" w:rsidP="009826EE">
      <w:pPr>
        <w:pStyle w:val="4"/>
      </w:pPr>
      <w:r w:rsidRPr="00402691">
        <w:rPr>
          <w:rFonts w:hint="eastAsia"/>
        </w:rPr>
        <w:t>3.5.1.3</w:t>
      </w:r>
      <w:r w:rsidRPr="00402691">
        <w:rPr>
          <w:rFonts w:hint="eastAsia"/>
        </w:rPr>
        <w:t>补充污染物环境质量现状监测</w:t>
      </w:r>
    </w:p>
    <w:p w14:paraId="2ECDEC29" w14:textId="0B628C0A" w:rsidR="007A0120" w:rsidRPr="00402691" w:rsidRDefault="007A0120" w:rsidP="007A0120">
      <w:pPr>
        <w:ind w:firstLine="480"/>
      </w:pPr>
      <w:r w:rsidRPr="00402691">
        <w:rPr>
          <w:rFonts w:hint="eastAsia"/>
        </w:rPr>
        <w:t>项目区域环境空气</w:t>
      </w:r>
      <w:r w:rsidRPr="00402691">
        <w:rPr>
          <w:rFonts w:hint="eastAsia"/>
        </w:rPr>
        <w:t>TSP</w:t>
      </w:r>
      <w:r w:rsidRPr="00402691">
        <w:rPr>
          <w:rFonts w:hint="eastAsia"/>
        </w:rPr>
        <w:t>、</w:t>
      </w:r>
      <w:r w:rsidRPr="00402691">
        <w:t>氟化物</w:t>
      </w:r>
      <w:r w:rsidRPr="00402691">
        <w:rPr>
          <w:rFonts w:hint="eastAsia"/>
        </w:rPr>
        <w:t>满足</w:t>
      </w:r>
      <w:r w:rsidRPr="00402691">
        <w:t>《环境空气质量标准》（</w:t>
      </w:r>
      <w:r w:rsidRPr="00402691">
        <w:t>GB3095-2012</w:t>
      </w:r>
      <w:r w:rsidRPr="00402691">
        <w:t>）</w:t>
      </w:r>
      <w:r w:rsidRPr="00402691">
        <w:rPr>
          <w:rFonts w:hint="eastAsia"/>
        </w:rPr>
        <w:t>及其修改单的</w:t>
      </w:r>
      <w:r w:rsidRPr="00402691">
        <w:t>二级标准</w:t>
      </w:r>
      <w:r w:rsidRPr="00402691">
        <w:rPr>
          <w:rFonts w:hint="eastAsia"/>
        </w:rPr>
        <w:t>，其中</w:t>
      </w:r>
      <w:proofErr w:type="gramStart"/>
      <w:r w:rsidRPr="00402691">
        <w:rPr>
          <w:rFonts w:hint="eastAsia"/>
        </w:rPr>
        <w:t>九岸所在</w:t>
      </w:r>
      <w:proofErr w:type="gramEnd"/>
      <w:r w:rsidRPr="00402691">
        <w:rPr>
          <w:rFonts w:hint="eastAsia"/>
        </w:rPr>
        <w:t>风景名胜区环境空气质量满足</w:t>
      </w:r>
      <w:r w:rsidRPr="00402691">
        <w:t>《环境空气质量标准》（</w:t>
      </w:r>
      <w:r w:rsidRPr="00402691">
        <w:t>GB3095-2012</w:t>
      </w:r>
      <w:r w:rsidRPr="00402691">
        <w:t>）</w:t>
      </w:r>
      <w:r w:rsidRPr="00402691">
        <w:rPr>
          <w:rFonts w:hint="eastAsia"/>
        </w:rPr>
        <w:t>及其修改单的一</w:t>
      </w:r>
      <w:r w:rsidRPr="00402691">
        <w:t>级标准</w:t>
      </w:r>
      <w:r w:rsidRPr="00402691">
        <w:rPr>
          <w:rFonts w:hint="eastAsia"/>
        </w:rPr>
        <w:t>。</w:t>
      </w:r>
      <w:proofErr w:type="gramStart"/>
      <w:r w:rsidRPr="00402691">
        <w:rPr>
          <w:rFonts w:hint="eastAsia"/>
        </w:rPr>
        <w:t>岜</w:t>
      </w:r>
      <w:proofErr w:type="gramEnd"/>
      <w:r w:rsidRPr="00402691">
        <w:rPr>
          <w:rFonts w:hint="eastAsia"/>
        </w:rPr>
        <w:t>河屯、</w:t>
      </w:r>
      <w:proofErr w:type="gramStart"/>
      <w:r w:rsidRPr="00402691">
        <w:rPr>
          <w:rFonts w:hint="eastAsia"/>
        </w:rPr>
        <w:t>枯旧及</w:t>
      </w:r>
      <w:proofErr w:type="gramEnd"/>
      <w:r w:rsidRPr="00402691">
        <w:rPr>
          <w:rFonts w:hint="eastAsia"/>
        </w:rPr>
        <w:t>项目所在地</w:t>
      </w:r>
      <w:r w:rsidRPr="00402691">
        <w:t>环境空气氨含量满足《环境影响评价技术导则</w:t>
      </w:r>
      <w:r w:rsidRPr="00402691">
        <w:t xml:space="preserve"> </w:t>
      </w:r>
      <w:r w:rsidRPr="00402691">
        <w:t>大气环境》（</w:t>
      </w:r>
      <w:r w:rsidRPr="00402691">
        <w:t>HJ2.2—2018</w:t>
      </w:r>
      <w:r w:rsidRPr="00402691">
        <w:t>）附录</w:t>
      </w:r>
      <w:r w:rsidRPr="00402691">
        <w:t>D</w:t>
      </w:r>
      <w:r w:rsidRPr="00402691">
        <w:t>中其他污染物空气质量浓度参考限值；</w:t>
      </w:r>
      <w:r w:rsidRPr="00402691">
        <w:rPr>
          <w:rFonts w:hint="eastAsia"/>
        </w:rPr>
        <w:t>臭气浓度无环境质量标准，本次只给出背景监测值。</w:t>
      </w:r>
    </w:p>
    <w:p w14:paraId="64D8FD31" w14:textId="77777777" w:rsidR="007A0120" w:rsidRPr="00402691" w:rsidRDefault="007A0120" w:rsidP="002C3E3D">
      <w:pPr>
        <w:pStyle w:val="3"/>
      </w:pPr>
      <w:bookmarkStart w:id="16" w:name="_Toc18510249"/>
      <w:r w:rsidRPr="00402691">
        <w:rPr>
          <w:rFonts w:hint="eastAsia"/>
        </w:rPr>
        <w:t>3.5.2</w:t>
      </w:r>
      <w:r w:rsidRPr="00402691">
        <w:rPr>
          <w:rFonts w:hint="eastAsia"/>
        </w:rPr>
        <w:t>地表水环境质量现状调查与评价</w:t>
      </w:r>
      <w:bookmarkEnd w:id="16"/>
    </w:p>
    <w:p w14:paraId="666130D4" w14:textId="2A9FD933" w:rsidR="007A0120" w:rsidRPr="00402691" w:rsidRDefault="007A0120" w:rsidP="00CB049A">
      <w:pPr>
        <w:ind w:firstLine="480"/>
      </w:pPr>
      <w:r w:rsidRPr="00402691">
        <w:rPr>
          <w:rFonts w:hint="eastAsia"/>
        </w:rPr>
        <w:t>左江、</w:t>
      </w:r>
      <w:proofErr w:type="gramStart"/>
      <w:r w:rsidRPr="00402691">
        <w:rPr>
          <w:rFonts w:hint="eastAsia"/>
        </w:rPr>
        <w:t>响水河各监测</w:t>
      </w:r>
      <w:proofErr w:type="gramEnd"/>
      <w:r w:rsidRPr="00402691">
        <w:rPr>
          <w:rFonts w:hint="eastAsia"/>
        </w:rPr>
        <w:t>断面各监测因子均满足《地表水环境质量标准》Ⅲ类标准限值要求；悬浮物满足《地表水资源质量标准》（</w:t>
      </w:r>
      <w:r w:rsidRPr="00402691">
        <w:rPr>
          <w:rFonts w:hint="eastAsia"/>
        </w:rPr>
        <w:t>SL63-94</w:t>
      </w:r>
      <w:r w:rsidRPr="00402691">
        <w:rPr>
          <w:rFonts w:hint="eastAsia"/>
        </w:rPr>
        <w:t>）的三级标准。</w:t>
      </w:r>
    </w:p>
    <w:p w14:paraId="43B583D7" w14:textId="77777777" w:rsidR="007A0120" w:rsidRPr="00402691" w:rsidRDefault="007A0120" w:rsidP="00CB049A">
      <w:pPr>
        <w:pStyle w:val="3"/>
      </w:pPr>
      <w:bookmarkStart w:id="17" w:name="_Toc18510250"/>
      <w:r w:rsidRPr="00402691">
        <w:rPr>
          <w:rFonts w:hint="eastAsia"/>
        </w:rPr>
        <w:t>3.5.3</w:t>
      </w:r>
      <w:r w:rsidRPr="00402691">
        <w:rPr>
          <w:rFonts w:hint="eastAsia"/>
        </w:rPr>
        <w:t>地下水环境质量现状调查与评价</w:t>
      </w:r>
      <w:bookmarkEnd w:id="17"/>
    </w:p>
    <w:p w14:paraId="30D0670B" w14:textId="515C3A57" w:rsidR="007A0120" w:rsidRPr="00402691" w:rsidRDefault="007A0120" w:rsidP="006C5F1C">
      <w:pPr>
        <w:ind w:firstLine="480"/>
      </w:pPr>
      <w:r w:rsidRPr="00402691">
        <w:t>地下水各监测点位监测的</w:t>
      </w:r>
      <w:r w:rsidRPr="00402691">
        <w:t>pH</w:t>
      </w:r>
      <w:r w:rsidRPr="00402691">
        <w:t>、硝酸盐氮、亚硝酸盐氮、氨氮、汞、铅、氟化物、耗氧量（高锰酸盐指数）、六价铬、砷、镉均能满足《地下水质量标准》（</w:t>
      </w:r>
      <w:r w:rsidRPr="00402691">
        <w:t>GB/T14848-2017</w:t>
      </w:r>
      <w:r w:rsidRPr="00402691">
        <w:t>）</w:t>
      </w:r>
      <w:r w:rsidRPr="00402691">
        <w:rPr>
          <w:rFonts w:ascii="宋体" w:hAnsi="宋体" w:cs="宋体" w:hint="eastAsia"/>
        </w:rPr>
        <w:t>Ⅲ</w:t>
      </w:r>
      <w:r w:rsidRPr="00402691">
        <w:t>类标准限值。</w:t>
      </w:r>
    </w:p>
    <w:p w14:paraId="7D729F29" w14:textId="77777777" w:rsidR="007A0120" w:rsidRPr="00402691" w:rsidRDefault="007A0120" w:rsidP="00CD1B4F">
      <w:pPr>
        <w:pStyle w:val="3"/>
      </w:pPr>
      <w:bookmarkStart w:id="18" w:name="_Toc18510251"/>
      <w:r w:rsidRPr="00402691">
        <w:rPr>
          <w:rFonts w:hint="eastAsia"/>
        </w:rPr>
        <w:lastRenderedPageBreak/>
        <w:t>3.5.4</w:t>
      </w:r>
      <w:r w:rsidRPr="00402691">
        <w:rPr>
          <w:rFonts w:hint="eastAsia"/>
        </w:rPr>
        <w:t>声环境质量现状调查与评价</w:t>
      </w:r>
      <w:bookmarkEnd w:id="18"/>
    </w:p>
    <w:p w14:paraId="49C4F8F9" w14:textId="0F86E048" w:rsidR="007A0120" w:rsidRPr="00402691" w:rsidRDefault="007A0120" w:rsidP="00CD1B4F">
      <w:pPr>
        <w:ind w:firstLine="480"/>
      </w:pPr>
      <w:r w:rsidRPr="00402691">
        <w:t>监测期间</w:t>
      </w:r>
      <w:r w:rsidRPr="00402691">
        <w:rPr>
          <w:rFonts w:hint="eastAsia"/>
        </w:rPr>
        <w:t>项目各厂界</w:t>
      </w:r>
      <w:r w:rsidRPr="00402691">
        <w:t>昼间、夜间噪声值均</w:t>
      </w:r>
      <w:r w:rsidRPr="00402691">
        <w:rPr>
          <w:rFonts w:hint="eastAsia"/>
        </w:rPr>
        <w:t>满足《</w:t>
      </w:r>
      <w:r w:rsidRPr="00402691">
        <w:t>声环境质量标准》（</w:t>
      </w:r>
      <w:r w:rsidRPr="00402691">
        <w:t>GB3096-2008</w:t>
      </w:r>
      <w:r w:rsidRPr="00402691">
        <w:t>）</w:t>
      </w:r>
      <w:r w:rsidRPr="00402691">
        <w:t>3</w:t>
      </w:r>
      <w:r w:rsidRPr="00402691">
        <w:t>类标准要求。</w:t>
      </w:r>
    </w:p>
    <w:p w14:paraId="24903FC0" w14:textId="77777777" w:rsidR="007A0120" w:rsidRPr="00402691" w:rsidRDefault="007A0120" w:rsidP="00CD1B4F">
      <w:pPr>
        <w:pStyle w:val="3"/>
      </w:pPr>
      <w:bookmarkStart w:id="19" w:name="_Toc18510252"/>
      <w:r w:rsidRPr="00402691">
        <w:rPr>
          <w:rFonts w:hint="eastAsia"/>
        </w:rPr>
        <w:t>3.5.5</w:t>
      </w:r>
      <w:r w:rsidRPr="00402691">
        <w:rPr>
          <w:rFonts w:hint="eastAsia"/>
        </w:rPr>
        <w:t>土壤环境质量现状与评价</w:t>
      </w:r>
      <w:bookmarkEnd w:id="19"/>
    </w:p>
    <w:p w14:paraId="32B195FB" w14:textId="13ECB212" w:rsidR="007A0120" w:rsidRPr="00402691" w:rsidRDefault="007A0120" w:rsidP="006914FF">
      <w:pPr>
        <w:ind w:firstLine="480"/>
      </w:pPr>
      <w:r w:rsidRPr="00402691">
        <w:rPr>
          <w:rFonts w:hint="eastAsia"/>
        </w:rPr>
        <w:t>各监测因子均满足</w:t>
      </w:r>
      <w:r w:rsidRPr="00402691">
        <w:t>《土壤环境质量</w:t>
      </w:r>
      <w:r w:rsidRPr="00402691">
        <w:t xml:space="preserve"> </w:t>
      </w:r>
      <w:r w:rsidRPr="00402691">
        <w:t>建设用地土壤污染风险管控标准（试行）》（</w:t>
      </w:r>
      <w:r w:rsidRPr="00402691">
        <w:t>GB 36600-2018</w:t>
      </w:r>
      <w:r w:rsidRPr="00402691">
        <w:t>）中</w:t>
      </w:r>
      <w:r w:rsidRPr="00402691">
        <w:rPr>
          <w:rFonts w:hint="eastAsia"/>
        </w:rPr>
        <w:t>第二类用地筛选值标准；</w:t>
      </w:r>
      <w:r w:rsidRPr="00402691">
        <w:rPr>
          <w:rFonts w:hint="eastAsia"/>
        </w:rPr>
        <w:t>S2</w:t>
      </w:r>
      <w:r w:rsidRPr="00402691">
        <w:rPr>
          <w:rFonts w:hint="eastAsia"/>
        </w:rPr>
        <w:t>监测点各监测因子均满足《</w:t>
      </w:r>
      <w:r w:rsidRPr="00402691">
        <w:t>土壤环境质量</w:t>
      </w:r>
      <w:r w:rsidRPr="00402691">
        <w:t xml:space="preserve"> </w:t>
      </w:r>
      <w:r w:rsidRPr="00402691">
        <w:rPr>
          <w:rFonts w:hint="eastAsia"/>
        </w:rPr>
        <w:t>农用地</w:t>
      </w:r>
      <w:r w:rsidRPr="00402691">
        <w:t>土壤污染风险管控标准（试行）</w:t>
      </w:r>
      <w:r w:rsidRPr="00402691">
        <w:rPr>
          <w:rFonts w:hint="eastAsia"/>
        </w:rPr>
        <w:t>》</w:t>
      </w:r>
      <w:r w:rsidRPr="00402691">
        <w:t>（</w:t>
      </w:r>
      <w:r w:rsidRPr="00402691">
        <w:t>GB 15618-2018</w:t>
      </w:r>
      <w:r w:rsidRPr="00402691">
        <w:t>）</w:t>
      </w:r>
      <w:r w:rsidRPr="00402691">
        <w:rPr>
          <w:rFonts w:hint="eastAsia"/>
        </w:rPr>
        <w:t>风险筛选值标准。</w:t>
      </w:r>
    </w:p>
    <w:p w14:paraId="61D392C7" w14:textId="77777777" w:rsidR="007A0120" w:rsidRPr="00402691" w:rsidRDefault="007A0120" w:rsidP="006914FF">
      <w:pPr>
        <w:ind w:firstLine="480"/>
      </w:pPr>
      <w:r w:rsidRPr="00402691">
        <w:rPr>
          <w:rFonts w:hint="eastAsia"/>
        </w:rPr>
        <w:t>S6</w:t>
      </w:r>
      <w:r w:rsidRPr="00402691">
        <w:rPr>
          <w:rFonts w:hint="eastAsia"/>
        </w:rPr>
        <w:t>、</w:t>
      </w:r>
      <w:r w:rsidRPr="00402691">
        <w:rPr>
          <w:rFonts w:hint="eastAsia"/>
        </w:rPr>
        <w:t>S7</w:t>
      </w:r>
      <w:r w:rsidRPr="00402691">
        <w:rPr>
          <w:rFonts w:hint="eastAsia"/>
        </w:rPr>
        <w:t>监测点</w:t>
      </w:r>
      <w:proofErr w:type="gramStart"/>
      <w:r w:rsidRPr="00402691">
        <w:rPr>
          <w:rFonts w:cs="Times New Roman"/>
          <w:szCs w:val="24"/>
        </w:rPr>
        <w:t>砷</w:t>
      </w:r>
      <w:proofErr w:type="gramEnd"/>
      <w:r w:rsidRPr="00402691">
        <w:rPr>
          <w:rFonts w:cs="Times New Roman" w:hint="eastAsia"/>
          <w:szCs w:val="24"/>
        </w:rPr>
        <w:t>因子</w:t>
      </w:r>
      <w:r w:rsidRPr="00402691">
        <w:rPr>
          <w:rFonts w:cs="Times New Roman"/>
          <w:szCs w:val="24"/>
        </w:rPr>
        <w:t>超过</w:t>
      </w:r>
      <w:r w:rsidRPr="00402691">
        <w:t>《土壤环境质量</w:t>
      </w:r>
      <w:r w:rsidRPr="00402691">
        <w:t xml:space="preserve"> </w:t>
      </w:r>
      <w:r w:rsidRPr="00402691">
        <w:t>建设用地土壤污染风险管控标准（试行）》（</w:t>
      </w:r>
      <w:r w:rsidRPr="00402691">
        <w:t>GB 36600-2018</w:t>
      </w:r>
      <w:r w:rsidRPr="00402691">
        <w:t>）</w:t>
      </w:r>
      <w:r w:rsidRPr="00402691">
        <w:rPr>
          <w:rFonts w:cs="Times New Roman" w:hint="eastAsia"/>
        </w:rPr>
        <w:t>中第一类用地</w:t>
      </w:r>
      <w:r w:rsidRPr="00402691">
        <w:rPr>
          <w:rFonts w:cs="Times New Roman"/>
        </w:rPr>
        <w:t>筛选值</w:t>
      </w:r>
      <w:r w:rsidRPr="00402691">
        <w:rPr>
          <w:rFonts w:cs="Times New Roman" w:hint="eastAsia"/>
        </w:rPr>
        <w:t>标准</w:t>
      </w:r>
      <w:r w:rsidRPr="00402691">
        <w:rPr>
          <w:rFonts w:cs="Times New Roman"/>
          <w:szCs w:val="24"/>
        </w:rPr>
        <w:t>，但未超过</w:t>
      </w:r>
      <w:r w:rsidRPr="00402691">
        <w:rPr>
          <w:rFonts w:cs="Times New Roman"/>
        </w:rPr>
        <w:t>风险管制值标准</w:t>
      </w:r>
      <w:r w:rsidRPr="00402691">
        <w:rPr>
          <w:rFonts w:cs="Times New Roman"/>
          <w:szCs w:val="24"/>
        </w:rPr>
        <w:t>；其余土壤环境各项监测因子均</w:t>
      </w:r>
      <w:proofErr w:type="gramStart"/>
      <w:r w:rsidRPr="00402691">
        <w:rPr>
          <w:rFonts w:cs="Times New Roman" w:hint="eastAsia"/>
          <w:szCs w:val="24"/>
        </w:rPr>
        <w:t>达到</w:t>
      </w:r>
      <w:r w:rsidRPr="00402691">
        <w:rPr>
          <w:rFonts w:cs="Times New Roman" w:hint="eastAsia"/>
        </w:rPr>
        <w:t>第</w:t>
      </w:r>
      <w:proofErr w:type="gramEnd"/>
      <w:r w:rsidRPr="00402691">
        <w:rPr>
          <w:rFonts w:cs="Times New Roman" w:hint="eastAsia"/>
        </w:rPr>
        <w:t>一类用地</w:t>
      </w:r>
      <w:r w:rsidRPr="00402691">
        <w:rPr>
          <w:rFonts w:cs="Times New Roman"/>
        </w:rPr>
        <w:t>筛选值</w:t>
      </w:r>
      <w:r w:rsidRPr="00402691">
        <w:rPr>
          <w:rFonts w:cs="Times New Roman" w:hint="eastAsia"/>
        </w:rPr>
        <w:t>标准</w:t>
      </w:r>
      <w:r w:rsidRPr="00402691">
        <w:rPr>
          <w:rFonts w:hint="eastAsia"/>
        </w:rPr>
        <w:t>。</w:t>
      </w:r>
      <w:r w:rsidRPr="00402691">
        <w:rPr>
          <w:rFonts w:cs="Times New Roman"/>
          <w:szCs w:val="24"/>
        </w:rPr>
        <w:t>根据《广西壮族自治区土壤环境背景值图集》，规划</w:t>
      </w:r>
      <w:proofErr w:type="gramStart"/>
      <w:r w:rsidRPr="00402691">
        <w:rPr>
          <w:rFonts w:cs="Times New Roman"/>
          <w:szCs w:val="24"/>
        </w:rPr>
        <w:t>评价区</w:t>
      </w:r>
      <w:proofErr w:type="gramEnd"/>
      <w:r w:rsidRPr="00402691">
        <w:rPr>
          <w:rFonts w:cs="Times New Roman"/>
          <w:szCs w:val="24"/>
        </w:rPr>
        <w:t>土壤砷的背景值含量为</w:t>
      </w:r>
      <w:r w:rsidRPr="00402691">
        <w:rPr>
          <w:rFonts w:cs="Times New Roman"/>
          <w:szCs w:val="24"/>
        </w:rPr>
        <w:t>22.6~42.3mg/kg</w:t>
      </w:r>
      <w:r w:rsidRPr="00402691">
        <w:rPr>
          <w:rFonts w:cs="Times New Roman"/>
          <w:szCs w:val="24"/>
        </w:rPr>
        <w:t>，与本次监测结果相符。说明</w:t>
      </w:r>
      <w:proofErr w:type="gramStart"/>
      <w:r w:rsidRPr="00402691">
        <w:rPr>
          <w:rFonts w:cs="Times New Roman"/>
          <w:szCs w:val="24"/>
        </w:rPr>
        <w:t>评价区土壤砷</w:t>
      </w:r>
      <w:proofErr w:type="gramEnd"/>
      <w:r w:rsidRPr="00402691">
        <w:rPr>
          <w:rFonts w:cs="Times New Roman"/>
          <w:szCs w:val="24"/>
        </w:rPr>
        <w:t>超标，主要是由于土壤背景值偏高。</w:t>
      </w:r>
    </w:p>
    <w:p w14:paraId="63078A8C" w14:textId="77777777" w:rsidR="007A0120" w:rsidRPr="00402691" w:rsidRDefault="007A0120" w:rsidP="009E4039">
      <w:pPr>
        <w:pStyle w:val="1"/>
      </w:pPr>
      <w:bookmarkStart w:id="20" w:name="_Toc18510254"/>
      <w:r w:rsidRPr="00402691">
        <w:t>4</w:t>
      </w:r>
      <w:r w:rsidRPr="00402691">
        <w:rPr>
          <w:rFonts w:hint="eastAsia"/>
        </w:rPr>
        <w:t>环境影响预测与评价</w:t>
      </w:r>
      <w:bookmarkEnd w:id="20"/>
    </w:p>
    <w:p w14:paraId="335B03D0" w14:textId="77777777" w:rsidR="007A0120" w:rsidRPr="00402691" w:rsidRDefault="007A0120" w:rsidP="009E4039">
      <w:pPr>
        <w:pStyle w:val="2"/>
      </w:pPr>
      <w:bookmarkStart w:id="21" w:name="_Toc18510255"/>
      <w:r w:rsidRPr="00402691">
        <w:rPr>
          <w:rFonts w:hint="eastAsia"/>
        </w:rPr>
        <w:t>4.1</w:t>
      </w:r>
      <w:r w:rsidRPr="00402691">
        <w:rPr>
          <w:rFonts w:hint="eastAsia"/>
        </w:rPr>
        <w:t>施工期环境影响分析</w:t>
      </w:r>
      <w:bookmarkEnd w:id="21"/>
    </w:p>
    <w:p w14:paraId="45AE0C11" w14:textId="77777777" w:rsidR="007A0120" w:rsidRPr="00402691" w:rsidRDefault="007A0120" w:rsidP="009E4039">
      <w:pPr>
        <w:ind w:firstLine="480"/>
      </w:pPr>
      <w:r w:rsidRPr="00402691">
        <w:t>本项目</w:t>
      </w:r>
      <w:r w:rsidRPr="00402691">
        <w:rPr>
          <w:rFonts w:hint="eastAsia"/>
        </w:rPr>
        <w:t>主要</w:t>
      </w:r>
      <w:r w:rsidRPr="00402691">
        <w:t>租用崇左工业区标准厂房</w:t>
      </w:r>
      <w:r w:rsidRPr="00402691">
        <w:rPr>
          <w:rFonts w:hint="eastAsia"/>
        </w:rPr>
        <w:t>进行建设</w:t>
      </w:r>
      <w:r w:rsidRPr="00402691">
        <w:t>，</w:t>
      </w:r>
      <w:r w:rsidRPr="00402691">
        <w:rPr>
          <w:rFonts w:hint="eastAsia"/>
        </w:rPr>
        <w:t>项目施工期建设内容主要为罐区、生产废水处理站的建设，以及设备安装等。</w:t>
      </w:r>
    </w:p>
    <w:p w14:paraId="4111C948" w14:textId="77777777" w:rsidR="007A0120" w:rsidRPr="00402691" w:rsidRDefault="007A0120" w:rsidP="009E4039">
      <w:pPr>
        <w:ind w:firstLine="480"/>
      </w:pPr>
      <w:r w:rsidRPr="00402691">
        <w:rPr>
          <w:rFonts w:hint="eastAsia"/>
        </w:rPr>
        <w:t>施工过程产生的污染物以施工扬尘、施工机械尾气、施工人员生活污水、施工噪声、施工固废（如废包装材料等）为主。施工扬尘采取路面洒水、控制车速、物料表面加盖篷布等措施进行控制；施工人员如厕等借用中铝广西国盛稀土开发有限公司厕所；施工机械尾气、施工噪声等源强较小，且周边敏感点距离施工地点均超过</w:t>
      </w:r>
      <w:r w:rsidRPr="00402691">
        <w:rPr>
          <w:rFonts w:hint="eastAsia"/>
        </w:rPr>
        <w:t>2</w:t>
      </w:r>
      <w:r w:rsidRPr="00402691">
        <w:t>00</w:t>
      </w:r>
      <w:r w:rsidRPr="00402691">
        <w:rPr>
          <w:rFonts w:hint="eastAsia"/>
        </w:rPr>
        <w:t>m</w:t>
      </w:r>
      <w:r w:rsidRPr="00402691">
        <w:rPr>
          <w:rFonts w:hint="eastAsia"/>
        </w:rPr>
        <w:t>，影响会随着施工期的结束而消失；施工固废（如废包装材料等）经收集后交由园区垃圾中转站处置。</w:t>
      </w:r>
    </w:p>
    <w:p w14:paraId="6263B894" w14:textId="77777777" w:rsidR="007A0120" w:rsidRPr="00402691" w:rsidRDefault="007A0120" w:rsidP="009E4039">
      <w:pPr>
        <w:ind w:firstLine="480"/>
      </w:pPr>
      <w:r w:rsidRPr="00402691">
        <w:rPr>
          <w:rFonts w:hint="eastAsia"/>
        </w:rPr>
        <w:t>本项目施工量较小，施工期较短，在加强施工管理和落实各项防治措施后施工期对周边环境的影响不大。</w:t>
      </w:r>
    </w:p>
    <w:p w14:paraId="26ACF569" w14:textId="77777777" w:rsidR="007A0120" w:rsidRPr="00402691" w:rsidRDefault="007A0120" w:rsidP="009E4039">
      <w:pPr>
        <w:pStyle w:val="2"/>
      </w:pPr>
      <w:bookmarkStart w:id="22" w:name="_Toc18510256"/>
      <w:r w:rsidRPr="00402691">
        <w:t>4.2</w:t>
      </w:r>
      <w:r w:rsidRPr="00402691">
        <w:rPr>
          <w:rFonts w:hint="eastAsia"/>
        </w:rPr>
        <w:t>运营期环境影响分析</w:t>
      </w:r>
      <w:bookmarkEnd w:id="22"/>
    </w:p>
    <w:p w14:paraId="544F8958" w14:textId="77777777" w:rsidR="007A0120" w:rsidRPr="00402691" w:rsidRDefault="007A0120" w:rsidP="009E4039">
      <w:pPr>
        <w:pStyle w:val="3"/>
      </w:pPr>
      <w:bookmarkStart w:id="23" w:name="_Toc18510257"/>
      <w:r w:rsidRPr="00402691">
        <w:rPr>
          <w:rFonts w:hint="eastAsia"/>
        </w:rPr>
        <w:lastRenderedPageBreak/>
        <w:t>4.2.1</w:t>
      </w:r>
      <w:r w:rsidRPr="00402691">
        <w:rPr>
          <w:rFonts w:hint="eastAsia"/>
        </w:rPr>
        <w:t>环境空气影响预测与评价</w:t>
      </w:r>
      <w:bookmarkEnd w:id="23"/>
    </w:p>
    <w:p w14:paraId="198F13A0" w14:textId="60F00962" w:rsidR="007A0120" w:rsidRPr="00402691" w:rsidRDefault="007A0120" w:rsidP="00C81D22">
      <w:pPr>
        <w:pStyle w:val="4"/>
      </w:pPr>
      <w:r w:rsidRPr="00402691">
        <w:rPr>
          <w:rFonts w:hint="eastAsia"/>
        </w:rPr>
        <w:t>4.2.1.</w:t>
      </w:r>
      <w:r w:rsidR="0023551B">
        <w:t>1</w:t>
      </w:r>
      <w:r w:rsidRPr="00402691">
        <w:rPr>
          <w:rFonts w:hint="eastAsia"/>
        </w:rPr>
        <w:t>预测情景及评价内容</w:t>
      </w:r>
    </w:p>
    <w:p w14:paraId="20F09940" w14:textId="77777777" w:rsidR="007A0120" w:rsidRPr="00402691" w:rsidRDefault="007A0120" w:rsidP="007A0120">
      <w:pPr>
        <w:ind w:firstLine="480"/>
      </w:pPr>
      <w:r w:rsidRPr="00402691">
        <w:rPr>
          <w:rFonts w:hint="eastAsia"/>
        </w:rPr>
        <w:t>（</w:t>
      </w:r>
      <w:r w:rsidRPr="00402691">
        <w:rPr>
          <w:rFonts w:hint="eastAsia"/>
        </w:rPr>
        <w:t>1</w:t>
      </w:r>
      <w:r w:rsidRPr="00402691">
        <w:rPr>
          <w:rFonts w:hint="eastAsia"/>
        </w:rPr>
        <w:t>）预测情景</w:t>
      </w:r>
    </w:p>
    <w:p w14:paraId="4933E199" w14:textId="6623F8F6" w:rsidR="007A0120" w:rsidRPr="00402691" w:rsidRDefault="007A0120" w:rsidP="00C81D22">
      <w:pPr>
        <w:ind w:firstLine="480"/>
      </w:pPr>
      <w:r w:rsidRPr="00402691">
        <w:rPr>
          <w:rFonts w:hint="eastAsia"/>
        </w:rPr>
        <w:t>本项目蒸汽发生器使用的燃料为</w:t>
      </w:r>
      <w:r w:rsidR="0050544B" w:rsidRPr="00402691">
        <w:rPr>
          <w:rFonts w:hint="eastAsia"/>
        </w:rPr>
        <w:t>清洁能源</w:t>
      </w:r>
      <w:r w:rsidRPr="00402691">
        <w:rPr>
          <w:rFonts w:hint="eastAsia"/>
        </w:rPr>
        <w:t>天然气，直接排放的尾气对周围环境影响不大，故本次预测不对天然气燃烧产生的</w:t>
      </w:r>
      <w:r w:rsidRPr="00402691">
        <w:rPr>
          <w:rFonts w:hint="eastAsia"/>
        </w:rPr>
        <w:t>SO</w:t>
      </w:r>
      <w:r w:rsidRPr="00402691">
        <w:rPr>
          <w:rFonts w:hint="eastAsia"/>
          <w:vertAlign w:val="subscript"/>
        </w:rPr>
        <w:t>2</w:t>
      </w:r>
      <w:r w:rsidRPr="00402691">
        <w:rPr>
          <w:rFonts w:hint="eastAsia"/>
        </w:rPr>
        <w:t>、</w:t>
      </w:r>
      <w:r w:rsidRPr="00402691">
        <w:rPr>
          <w:rFonts w:hint="eastAsia"/>
        </w:rPr>
        <w:t>NO</w:t>
      </w:r>
      <w:r w:rsidRPr="00402691">
        <w:rPr>
          <w:rFonts w:hint="eastAsia"/>
          <w:vertAlign w:val="subscript"/>
        </w:rPr>
        <w:t>2</w:t>
      </w:r>
      <w:r w:rsidRPr="00402691">
        <w:rPr>
          <w:rFonts w:hint="eastAsia"/>
        </w:rPr>
        <w:t>进行预测分析。</w:t>
      </w:r>
      <w:r w:rsidRPr="00402691">
        <w:t>根据项目的实际情况，设置了</w:t>
      </w:r>
      <w:r w:rsidRPr="00402691">
        <w:t>3</w:t>
      </w:r>
      <w:r w:rsidRPr="00402691">
        <w:t>种预测</w:t>
      </w:r>
      <w:r w:rsidRPr="00402691">
        <w:rPr>
          <w:rFonts w:hint="eastAsia"/>
        </w:rPr>
        <w:t>情景</w:t>
      </w:r>
      <w:r w:rsidRPr="00402691">
        <w:t>，具体见表</w:t>
      </w:r>
      <w:r w:rsidRPr="00402691">
        <w:t>4.2</w:t>
      </w:r>
      <w:r w:rsidRPr="00402691">
        <w:rPr>
          <w:rFonts w:hint="eastAsia"/>
        </w:rPr>
        <w:t>-1</w:t>
      </w:r>
      <w:r w:rsidRPr="00402691">
        <w:t>9</w:t>
      </w:r>
      <w:r w:rsidRPr="00402691">
        <w:t>。</w:t>
      </w:r>
    </w:p>
    <w:p w14:paraId="66629102" w14:textId="77777777" w:rsidR="007A0120" w:rsidRPr="00402691" w:rsidRDefault="007A0120" w:rsidP="00C81D22">
      <w:pPr>
        <w:pStyle w:val="aa"/>
      </w:pPr>
      <w:r w:rsidRPr="00402691">
        <w:rPr>
          <w:rFonts w:hint="eastAsia"/>
        </w:rPr>
        <w:t>表</w:t>
      </w:r>
      <w:r w:rsidRPr="00402691">
        <w:rPr>
          <w:rFonts w:hint="eastAsia"/>
        </w:rPr>
        <w:t>4.2-19</w:t>
      </w:r>
      <w:r w:rsidRPr="00402691">
        <w:t xml:space="preserve"> </w:t>
      </w:r>
      <w:r w:rsidRPr="00402691">
        <w:rPr>
          <w:rFonts w:hint="eastAsia"/>
        </w:rPr>
        <w:t xml:space="preserve"> </w:t>
      </w:r>
      <w:r w:rsidRPr="00402691">
        <w:rPr>
          <w:rFonts w:hint="eastAsia"/>
        </w:rPr>
        <w:t>预测情景设置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1928"/>
        <w:gridCol w:w="1185"/>
        <w:gridCol w:w="1631"/>
        <w:gridCol w:w="1335"/>
        <w:gridCol w:w="1862"/>
      </w:tblGrid>
      <w:tr w:rsidR="007A0120" w:rsidRPr="00402691" w14:paraId="71CCB0B6" w14:textId="77777777" w:rsidTr="00CB049A">
        <w:trPr>
          <w:trHeight w:val="621"/>
          <w:jc w:val="center"/>
        </w:trPr>
        <w:tc>
          <w:tcPr>
            <w:tcW w:w="424" w:type="pct"/>
            <w:tcBorders>
              <w:top w:val="single" w:sz="4" w:space="0" w:color="auto"/>
              <w:left w:val="single" w:sz="4" w:space="0" w:color="auto"/>
              <w:bottom w:val="single" w:sz="4" w:space="0" w:color="auto"/>
              <w:right w:val="single" w:sz="4" w:space="0" w:color="auto"/>
            </w:tcBorders>
            <w:vAlign w:val="center"/>
          </w:tcPr>
          <w:p w14:paraId="6E61DF2D" w14:textId="77777777" w:rsidR="007A0120" w:rsidRPr="00402691" w:rsidRDefault="007A0120" w:rsidP="00C81D22">
            <w:pPr>
              <w:pStyle w:val="aa"/>
            </w:pPr>
            <w:r w:rsidRPr="00402691">
              <w:rPr>
                <w:rFonts w:hint="eastAsia"/>
              </w:rPr>
              <w:t>评价对象</w:t>
            </w:r>
          </w:p>
        </w:tc>
        <w:tc>
          <w:tcPr>
            <w:tcW w:w="1111" w:type="pct"/>
            <w:tcBorders>
              <w:top w:val="single" w:sz="4" w:space="0" w:color="auto"/>
              <w:left w:val="single" w:sz="4" w:space="0" w:color="auto"/>
              <w:bottom w:val="single" w:sz="4" w:space="0" w:color="auto"/>
              <w:right w:val="single" w:sz="4" w:space="0" w:color="auto"/>
            </w:tcBorders>
            <w:vAlign w:val="center"/>
          </w:tcPr>
          <w:p w14:paraId="3BBBBF4D" w14:textId="77777777" w:rsidR="007A0120" w:rsidRPr="00402691" w:rsidRDefault="007A0120" w:rsidP="00C81D22">
            <w:pPr>
              <w:pStyle w:val="aa"/>
            </w:pPr>
            <w:r w:rsidRPr="00402691">
              <w:rPr>
                <w:rFonts w:hint="eastAsia"/>
              </w:rPr>
              <w:t>污染源</w:t>
            </w:r>
          </w:p>
        </w:tc>
        <w:tc>
          <w:tcPr>
            <w:tcW w:w="683" w:type="pct"/>
            <w:tcBorders>
              <w:top w:val="single" w:sz="4" w:space="0" w:color="auto"/>
              <w:left w:val="single" w:sz="4" w:space="0" w:color="auto"/>
              <w:bottom w:val="single" w:sz="4" w:space="0" w:color="auto"/>
              <w:right w:val="single" w:sz="4" w:space="0" w:color="auto"/>
            </w:tcBorders>
            <w:vAlign w:val="center"/>
          </w:tcPr>
          <w:p w14:paraId="2CA6D3DA" w14:textId="77777777" w:rsidR="007A0120" w:rsidRPr="00402691" w:rsidRDefault="007A0120" w:rsidP="00C81D22">
            <w:pPr>
              <w:pStyle w:val="aa"/>
            </w:pPr>
            <w:r w:rsidRPr="00402691">
              <w:rPr>
                <w:rFonts w:hint="eastAsia"/>
              </w:rPr>
              <w:t>污染源排放</w:t>
            </w:r>
            <w:r w:rsidRPr="00402691">
              <w:t>形式</w:t>
            </w:r>
          </w:p>
        </w:tc>
        <w:tc>
          <w:tcPr>
            <w:tcW w:w="940" w:type="pct"/>
            <w:tcBorders>
              <w:top w:val="single" w:sz="4" w:space="0" w:color="auto"/>
              <w:left w:val="single" w:sz="4" w:space="0" w:color="auto"/>
              <w:bottom w:val="single" w:sz="4" w:space="0" w:color="auto"/>
              <w:right w:val="single" w:sz="4" w:space="0" w:color="auto"/>
            </w:tcBorders>
            <w:vAlign w:val="center"/>
          </w:tcPr>
          <w:p w14:paraId="171A14BC" w14:textId="77777777" w:rsidR="007A0120" w:rsidRPr="00402691" w:rsidRDefault="007A0120" w:rsidP="00C81D22">
            <w:pPr>
              <w:pStyle w:val="aa"/>
            </w:pPr>
            <w:r w:rsidRPr="00402691">
              <w:rPr>
                <w:rFonts w:hint="eastAsia"/>
              </w:rPr>
              <w:t>预测因子</w:t>
            </w:r>
          </w:p>
        </w:tc>
        <w:tc>
          <w:tcPr>
            <w:tcW w:w="769" w:type="pct"/>
            <w:tcBorders>
              <w:top w:val="single" w:sz="4" w:space="0" w:color="auto"/>
              <w:left w:val="single" w:sz="4" w:space="0" w:color="auto"/>
              <w:bottom w:val="single" w:sz="4" w:space="0" w:color="auto"/>
              <w:right w:val="single" w:sz="4" w:space="0" w:color="auto"/>
            </w:tcBorders>
            <w:vAlign w:val="center"/>
          </w:tcPr>
          <w:p w14:paraId="5E9A2F29" w14:textId="77777777" w:rsidR="007A0120" w:rsidRPr="00402691" w:rsidRDefault="007A0120" w:rsidP="00C81D22">
            <w:pPr>
              <w:pStyle w:val="aa"/>
            </w:pPr>
            <w:r w:rsidRPr="00402691">
              <w:rPr>
                <w:rFonts w:hint="eastAsia"/>
              </w:rPr>
              <w:t>预测内容</w:t>
            </w:r>
          </w:p>
        </w:tc>
        <w:tc>
          <w:tcPr>
            <w:tcW w:w="1073" w:type="pct"/>
            <w:tcBorders>
              <w:top w:val="single" w:sz="4" w:space="0" w:color="auto"/>
              <w:left w:val="single" w:sz="4" w:space="0" w:color="auto"/>
              <w:bottom w:val="single" w:sz="4" w:space="0" w:color="auto"/>
              <w:right w:val="single" w:sz="4" w:space="0" w:color="auto"/>
            </w:tcBorders>
            <w:vAlign w:val="center"/>
          </w:tcPr>
          <w:p w14:paraId="5C1020F1" w14:textId="77777777" w:rsidR="007A0120" w:rsidRPr="00402691" w:rsidRDefault="007A0120" w:rsidP="00C81D22">
            <w:pPr>
              <w:pStyle w:val="aa"/>
            </w:pPr>
            <w:r w:rsidRPr="00402691">
              <w:rPr>
                <w:rFonts w:hint="eastAsia"/>
              </w:rPr>
              <w:t>评价内容</w:t>
            </w:r>
          </w:p>
        </w:tc>
      </w:tr>
      <w:tr w:rsidR="007A0120" w:rsidRPr="00402691" w14:paraId="07DDC1FC" w14:textId="77777777" w:rsidTr="00CB049A">
        <w:trPr>
          <w:trHeight w:val="939"/>
          <w:jc w:val="center"/>
        </w:trPr>
        <w:tc>
          <w:tcPr>
            <w:tcW w:w="424" w:type="pct"/>
            <w:vMerge w:val="restart"/>
            <w:tcBorders>
              <w:top w:val="single" w:sz="4" w:space="0" w:color="auto"/>
              <w:left w:val="single" w:sz="4" w:space="0" w:color="auto"/>
              <w:right w:val="single" w:sz="4" w:space="0" w:color="auto"/>
            </w:tcBorders>
            <w:vAlign w:val="center"/>
          </w:tcPr>
          <w:p w14:paraId="54A43D49" w14:textId="77777777" w:rsidR="007A0120" w:rsidRPr="00402691" w:rsidRDefault="007A0120" w:rsidP="00C81D22">
            <w:pPr>
              <w:pStyle w:val="a8"/>
            </w:pPr>
            <w:r w:rsidRPr="00402691">
              <w:rPr>
                <w:rFonts w:hint="eastAsia"/>
              </w:rPr>
              <w:t>达标区评价项目</w:t>
            </w:r>
          </w:p>
        </w:tc>
        <w:tc>
          <w:tcPr>
            <w:tcW w:w="1111" w:type="pct"/>
            <w:tcBorders>
              <w:top w:val="single" w:sz="4" w:space="0" w:color="auto"/>
              <w:left w:val="single" w:sz="4" w:space="0" w:color="auto"/>
              <w:bottom w:val="single" w:sz="4" w:space="0" w:color="auto"/>
              <w:right w:val="single" w:sz="4" w:space="0" w:color="auto"/>
            </w:tcBorders>
            <w:vAlign w:val="center"/>
          </w:tcPr>
          <w:p w14:paraId="3BD00D6F" w14:textId="77777777" w:rsidR="007A0120" w:rsidRPr="00402691" w:rsidRDefault="007A0120" w:rsidP="00C81D22">
            <w:pPr>
              <w:pStyle w:val="a8"/>
            </w:pPr>
            <w:r w:rsidRPr="00402691">
              <w:rPr>
                <w:rFonts w:hint="eastAsia"/>
              </w:rPr>
              <w:t>本项目新增污染源</w:t>
            </w:r>
          </w:p>
        </w:tc>
        <w:tc>
          <w:tcPr>
            <w:tcW w:w="683" w:type="pct"/>
            <w:tcBorders>
              <w:top w:val="single" w:sz="4" w:space="0" w:color="auto"/>
              <w:left w:val="single" w:sz="4" w:space="0" w:color="auto"/>
              <w:bottom w:val="single" w:sz="4" w:space="0" w:color="auto"/>
              <w:right w:val="single" w:sz="4" w:space="0" w:color="auto"/>
            </w:tcBorders>
            <w:vAlign w:val="center"/>
          </w:tcPr>
          <w:p w14:paraId="37A03517" w14:textId="77777777" w:rsidR="007A0120" w:rsidRPr="00402691" w:rsidRDefault="007A0120" w:rsidP="00C81D22">
            <w:pPr>
              <w:pStyle w:val="a8"/>
            </w:pPr>
            <w:r w:rsidRPr="00402691">
              <w:rPr>
                <w:rFonts w:hint="eastAsia"/>
              </w:rPr>
              <w:t>正常排放</w:t>
            </w:r>
          </w:p>
        </w:tc>
        <w:tc>
          <w:tcPr>
            <w:tcW w:w="940" w:type="pct"/>
            <w:tcBorders>
              <w:top w:val="single" w:sz="4" w:space="0" w:color="auto"/>
              <w:left w:val="single" w:sz="4" w:space="0" w:color="auto"/>
              <w:bottom w:val="single" w:sz="4" w:space="0" w:color="auto"/>
              <w:right w:val="single" w:sz="4" w:space="0" w:color="auto"/>
            </w:tcBorders>
            <w:vAlign w:val="center"/>
          </w:tcPr>
          <w:p w14:paraId="18217E10" w14:textId="77777777" w:rsidR="007A0120" w:rsidRPr="00402691" w:rsidRDefault="007A0120" w:rsidP="00C81D22">
            <w:pPr>
              <w:pStyle w:val="a8"/>
            </w:pPr>
            <w:r w:rsidRPr="00402691">
              <w:rPr>
                <w:rFonts w:hint="eastAsia"/>
              </w:rPr>
              <w:t>TSP</w:t>
            </w:r>
            <w:r w:rsidRPr="00402691">
              <w:rPr>
                <w:rFonts w:hint="eastAsia"/>
              </w:rPr>
              <w:t>、</w:t>
            </w:r>
            <w:r w:rsidRPr="00402691">
              <w:t>PM</w:t>
            </w:r>
            <w:r w:rsidRPr="00402691">
              <w:rPr>
                <w:vertAlign w:val="subscript"/>
              </w:rPr>
              <w:t>10</w:t>
            </w:r>
            <w:r w:rsidRPr="00402691">
              <w:rPr>
                <w:rFonts w:hint="eastAsia"/>
              </w:rPr>
              <w:t>、</w:t>
            </w:r>
            <w:r w:rsidRPr="00402691">
              <w:t>PM</w:t>
            </w:r>
            <w:r w:rsidRPr="00402691">
              <w:rPr>
                <w:vertAlign w:val="subscript"/>
              </w:rPr>
              <w:t>2.5</w:t>
            </w:r>
            <w:r w:rsidRPr="00402691">
              <w:rPr>
                <w:rFonts w:hint="eastAsia"/>
              </w:rPr>
              <w:t>、氟化物、</w:t>
            </w:r>
            <w:r w:rsidRPr="00402691">
              <w:rPr>
                <w:rFonts w:hint="eastAsia"/>
              </w:rPr>
              <w:t>NH</w:t>
            </w:r>
            <w:r w:rsidRPr="00402691">
              <w:rPr>
                <w:rFonts w:hint="eastAsia"/>
                <w:vertAlign w:val="subscript"/>
              </w:rPr>
              <w:t>3</w:t>
            </w:r>
          </w:p>
        </w:tc>
        <w:tc>
          <w:tcPr>
            <w:tcW w:w="769" w:type="pct"/>
            <w:tcBorders>
              <w:top w:val="single" w:sz="4" w:space="0" w:color="auto"/>
              <w:left w:val="single" w:sz="4" w:space="0" w:color="auto"/>
              <w:bottom w:val="single" w:sz="4" w:space="0" w:color="auto"/>
              <w:right w:val="single" w:sz="4" w:space="0" w:color="auto"/>
            </w:tcBorders>
            <w:vAlign w:val="center"/>
          </w:tcPr>
          <w:p w14:paraId="57EDE2F5" w14:textId="77777777" w:rsidR="007A0120" w:rsidRPr="00402691" w:rsidRDefault="007A0120" w:rsidP="00C81D22">
            <w:pPr>
              <w:pStyle w:val="a8"/>
            </w:pPr>
            <w:r w:rsidRPr="00402691">
              <w:rPr>
                <w:rFonts w:hint="eastAsia"/>
              </w:rPr>
              <w:t>短期</w:t>
            </w:r>
            <w:r w:rsidRPr="00402691">
              <w:t>浓度</w:t>
            </w:r>
          </w:p>
          <w:p w14:paraId="5C28C537" w14:textId="77777777" w:rsidR="007A0120" w:rsidRPr="00402691" w:rsidRDefault="007A0120" w:rsidP="00C81D22">
            <w:pPr>
              <w:pStyle w:val="a8"/>
            </w:pPr>
            <w:r w:rsidRPr="00402691">
              <w:rPr>
                <w:rFonts w:hint="eastAsia"/>
              </w:rPr>
              <w:t>长期</w:t>
            </w:r>
            <w:r w:rsidRPr="00402691">
              <w:t>浓度</w:t>
            </w:r>
          </w:p>
        </w:tc>
        <w:tc>
          <w:tcPr>
            <w:tcW w:w="1073" w:type="pct"/>
            <w:tcBorders>
              <w:top w:val="single" w:sz="4" w:space="0" w:color="auto"/>
              <w:left w:val="single" w:sz="4" w:space="0" w:color="auto"/>
              <w:bottom w:val="single" w:sz="4" w:space="0" w:color="auto"/>
              <w:right w:val="single" w:sz="4" w:space="0" w:color="auto"/>
            </w:tcBorders>
            <w:vAlign w:val="center"/>
          </w:tcPr>
          <w:p w14:paraId="2322C49F" w14:textId="77777777" w:rsidR="007A0120" w:rsidRPr="00402691" w:rsidRDefault="007A0120" w:rsidP="00C81D22">
            <w:pPr>
              <w:pStyle w:val="a8"/>
            </w:pPr>
            <w:r w:rsidRPr="00402691">
              <w:rPr>
                <w:rFonts w:hint="eastAsia"/>
              </w:rPr>
              <w:t>最大浓度占标率</w:t>
            </w:r>
          </w:p>
        </w:tc>
      </w:tr>
      <w:tr w:rsidR="007A0120" w:rsidRPr="00402691" w14:paraId="0256C799" w14:textId="77777777" w:rsidTr="00CB049A">
        <w:trPr>
          <w:trHeight w:val="1566"/>
          <w:jc w:val="center"/>
        </w:trPr>
        <w:tc>
          <w:tcPr>
            <w:tcW w:w="424" w:type="pct"/>
            <w:vMerge/>
            <w:tcBorders>
              <w:left w:val="single" w:sz="4" w:space="0" w:color="auto"/>
              <w:right w:val="single" w:sz="4" w:space="0" w:color="auto"/>
            </w:tcBorders>
            <w:vAlign w:val="center"/>
          </w:tcPr>
          <w:p w14:paraId="61679931" w14:textId="77777777" w:rsidR="007A0120" w:rsidRPr="00402691" w:rsidRDefault="007A0120" w:rsidP="00C81D22">
            <w:pPr>
              <w:pStyle w:val="a8"/>
            </w:pPr>
          </w:p>
        </w:tc>
        <w:tc>
          <w:tcPr>
            <w:tcW w:w="1111" w:type="pct"/>
            <w:tcBorders>
              <w:top w:val="single" w:sz="4" w:space="0" w:color="auto"/>
              <w:left w:val="single" w:sz="4" w:space="0" w:color="auto"/>
              <w:right w:val="single" w:sz="4" w:space="0" w:color="auto"/>
            </w:tcBorders>
            <w:vAlign w:val="center"/>
          </w:tcPr>
          <w:p w14:paraId="5E6CD2ED" w14:textId="77777777" w:rsidR="007A0120" w:rsidRPr="00402691" w:rsidRDefault="007A0120" w:rsidP="00C81D22">
            <w:pPr>
              <w:pStyle w:val="a8"/>
            </w:pPr>
            <w:r w:rsidRPr="00402691">
              <w:rPr>
                <w:rFonts w:hint="eastAsia"/>
              </w:rPr>
              <w:t>新增污染源</w:t>
            </w:r>
            <w:r w:rsidRPr="00402691">
              <w:rPr>
                <w:rFonts w:hint="eastAsia"/>
              </w:rPr>
              <w:t>-</w:t>
            </w:r>
            <w:r w:rsidRPr="00402691">
              <w:rPr>
                <w:rFonts w:hint="eastAsia"/>
              </w:rPr>
              <w:t>“以新带老”污染源</w:t>
            </w:r>
            <w:r w:rsidRPr="00402691">
              <w:rPr>
                <w:rFonts w:hint="eastAsia"/>
              </w:rPr>
              <w:t>-</w:t>
            </w:r>
            <w:r w:rsidRPr="00402691">
              <w:rPr>
                <w:rFonts w:hint="eastAsia"/>
              </w:rPr>
              <w:t>区域削减污染源</w:t>
            </w:r>
            <w:r w:rsidRPr="00402691">
              <w:rPr>
                <w:rFonts w:hint="eastAsia"/>
              </w:rPr>
              <w:t>+</w:t>
            </w:r>
            <w:r w:rsidRPr="00402691">
              <w:rPr>
                <w:rFonts w:hint="eastAsia"/>
              </w:rPr>
              <w:t>其他在建、拟建项目相关污染源</w:t>
            </w:r>
          </w:p>
        </w:tc>
        <w:tc>
          <w:tcPr>
            <w:tcW w:w="683" w:type="pct"/>
            <w:tcBorders>
              <w:top w:val="single" w:sz="4" w:space="0" w:color="auto"/>
              <w:left w:val="single" w:sz="4" w:space="0" w:color="auto"/>
              <w:right w:val="single" w:sz="4" w:space="0" w:color="auto"/>
            </w:tcBorders>
            <w:vAlign w:val="center"/>
          </w:tcPr>
          <w:p w14:paraId="0FE4BE0B" w14:textId="77777777" w:rsidR="007A0120" w:rsidRPr="00402691" w:rsidRDefault="007A0120" w:rsidP="00C81D22">
            <w:pPr>
              <w:pStyle w:val="a8"/>
            </w:pPr>
            <w:r w:rsidRPr="00402691">
              <w:rPr>
                <w:rFonts w:hint="eastAsia"/>
              </w:rPr>
              <w:t>正常</w:t>
            </w:r>
            <w:r w:rsidRPr="00402691">
              <w:t>排放</w:t>
            </w:r>
          </w:p>
        </w:tc>
        <w:tc>
          <w:tcPr>
            <w:tcW w:w="940" w:type="pct"/>
            <w:tcBorders>
              <w:top w:val="single" w:sz="4" w:space="0" w:color="auto"/>
              <w:left w:val="single" w:sz="4" w:space="0" w:color="auto"/>
              <w:right w:val="single" w:sz="4" w:space="0" w:color="auto"/>
            </w:tcBorders>
            <w:vAlign w:val="center"/>
          </w:tcPr>
          <w:p w14:paraId="555B6DB5" w14:textId="77777777" w:rsidR="007A0120" w:rsidRPr="00402691" w:rsidRDefault="007A0120" w:rsidP="00C81D22">
            <w:pPr>
              <w:pStyle w:val="a8"/>
            </w:pPr>
            <w:r w:rsidRPr="00402691">
              <w:rPr>
                <w:rFonts w:hint="eastAsia"/>
              </w:rPr>
              <w:t>TSP</w:t>
            </w:r>
            <w:r w:rsidRPr="00402691">
              <w:rPr>
                <w:rFonts w:hint="eastAsia"/>
              </w:rPr>
              <w:t>、</w:t>
            </w:r>
            <w:r w:rsidRPr="00402691">
              <w:t>PM</w:t>
            </w:r>
            <w:r w:rsidRPr="00402691">
              <w:rPr>
                <w:vertAlign w:val="subscript"/>
              </w:rPr>
              <w:t>10</w:t>
            </w:r>
            <w:r w:rsidRPr="00402691">
              <w:rPr>
                <w:rFonts w:hint="eastAsia"/>
              </w:rPr>
              <w:t>、</w:t>
            </w:r>
            <w:r w:rsidRPr="00402691">
              <w:t>PM</w:t>
            </w:r>
            <w:r w:rsidRPr="00402691">
              <w:rPr>
                <w:vertAlign w:val="subscript"/>
              </w:rPr>
              <w:t>2.5</w:t>
            </w:r>
            <w:r w:rsidRPr="00402691">
              <w:rPr>
                <w:rFonts w:hint="eastAsia"/>
              </w:rPr>
              <w:t>、氟化物、</w:t>
            </w:r>
            <w:r w:rsidRPr="00402691">
              <w:rPr>
                <w:rFonts w:hint="eastAsia"/>
              </w:rPr>
              <w:t>NH</w:t>
            </w:r>
            <w:r w:rsidRPr="00402691">
              <w:rPr>
                <w:rFonts w:hint="eastAsia"/>
                <w:vertAlign w:val="subscript"/>
              </w:rPr>
              <w:t>3</w:t>
            </w:r>
          </w:p>
        </w:tc>
        <w:tc>
          <w:tcPr>
            <w:tcW w:w="769" w:type="pct"/>
            <w:tcBorders>
              <w:top w:val="single" w:sz="4" w:space="0" w:color="auto"/>
              <w:left w:val="single" w:sz="4" w:space="0" w:color="auto"/>
              <w:right w:val="single" w:sz="4" w:space="0" w:color="auto"/>
            </w:tcBorders>
            <w:vAlign w:val="center"/>
          </w:tcPr>
          <w:p w14:paraId="2F8C9E0F" w14:textId="77777777" w:rsidR="007A0120" w:rsidRPr="00402691" w:rsidRDefault="007A0120" w:rsidP="00C81D22">
            <w:pPr>
              <w:pStyle w:val="a8"/>
            </w:pPr>
            <w:r w:rsidRPr="00402691">
              <w:rPr>
                <w:rFonts w:hint="eastAsia"/>
              </w:rPr>
              <w:t>短期</w:t>
            </w:r>
            <w:r w:rsidRPr="00402691">
              <w:t>浓度</w:t>
            </w:r>
          </w:p>
          <w:p w14:paraId="40986F1B" w14:textId="77777777" w:rsidR="007A0120" w:rsidRPr="00402691" w:rsidRDefault="007A0120" w:rsidP="00C81D22">
            <w:pPr>
              <w:pStyle w:val="a8"/>
            </w:pPr>
            <w:r w:rsidRPr="00402691">
              <w:rPr>
                <w:rFonts w:hint="eastAsia"/>
              </w:rPr>
              <w:t>长期</w:t>
            </w:r>
            <w:r w:rsidRPr="00402691">
              <w:t>浓度</w:t>
            </w:r>
          </w:p>
        </w:tc>
        <w:tc>
          <w:tcPr>
            <w:tcW w:w="1073" w:type="pct"/>
            <w:tcBorders>
              <w:top w:val="single" w:sz="4" w:space="0" w:color="auto"/>
              <w:left w:val="single" w:sz="4" w:space="0" w:color="auto"/>
              <w:right w:val="single" w:sz="4" w:space="0" w:color="auto"/>
            </w:tcBorders>
            <w:vAlign w:val="center"/>
          </w:tcPr>
          <w:p w14:paraId="32EB277D" w14:textId="77777777" w:rsidR="007A0120" w:rsidRPr="00402691" w:rsidRDefault="007A0120" w:rsidP="00C81D22">
            <w:pPr>
              <w:pStyle w:val="a8"/>
            </w:pPr>
            <w:r w:rsidRPr="00402691">
              <w:rPr>
                <w:rFonts w:hint="eastAsia"/>
              </w:rPr>
              <w:t>保证率日平均质量浓度和年均平均质量浓度的达标情况</w:t>
            </w:r>
          </w:p>
        </w:tc>
      </w:tr>
      <w:tr w:rsidR="007A0120" w:rsidRPr="00402691" w14:paraId="5F442B66" w14:textId="77777777" w:rsidTr="00CB049A">
        <w:trPr>
          <w:trHeight w:val="636"/>
          <w:jc w:val="center"/>
        </w:trPr>
        <w:tc>
          <w:tcPr>
            <w:tcW w:w="424" w:type="pct"/>
            <w:vMerge/>
            <w:tcBorders>
              <w:left w:val="single" w:sz="4" w:space="0" w:color="auto"/>
              <w:bottom w:val="single" w:sz="4" w:space="0" w:color="auto"/>
              <w:right w:val="single" w:sz="4" w:space="0" w:color="auto"/>
            </w:tcBorders>
            <w:vAlign w:val="center"/>
          </w:tcPr>
          <w:p w14:paraId="5633DC3F" w14:textId="77777777" w:rsidR="007A0120" w:rsidRPr="00402691" w:rsidRDefault="007A0120" w:rsidP="00C81D22">
            <w:pPr>
              <w:pStyle w:val="a8"/>
            </w:pPr>
          </w:p>
        </w:tc>
        <w:tc>
          <w:tcPr>
            <w:tcW w:w="1111" w:type="pct"/>
            <w:tcBorders>
              <w:top w:val="single" w:sz="4" w:space="0" w:color="auto"/>
              <w:left w:val="single" w:sz="4" w:space="0" w:color="auto"/>
              <w:bottom w:val="single" w:sz="4" w:space="0" w:color="auto"/>
              <w:right w:val="single" w:sz="4" w:space="0" w:color="auto"/>
            </w:tcBorders>
            <w:vAlign w:val="center"/>
          </w:tcPr>
          <w:p w14:paraId="1E95486A" w14:textId="77777777" w:rsidR="007A0120" w:rsidRPr="00402691" w:rsidRDefault="007A0120" w:rsidP="00C81D22">
            <w:pPr>
              <w:pStyle w:val="a8"/>
            </w:pPr>
            <w:r w:rsidRPr="00402691">
              <w:rPr>
                <w:rFonts w:hint="eastAsia"/>
              </w:rPr>
              <w:t>新增污染源</w:t>
            </w:r>
          </w:p>
        </w:tc>
        <w:tc>
          <w:tcPr>
            <w:tcW w:w="683" w:type="pct"/>
            <w:tcBorders>
              <w:top w:val="single" w:sz="4" w:space="0" w:color="auto"/>
              <w:left w:val="single" w:sz="4" w:space="0" w:color="auto"/>
              <w:bottom w:val="single" w:sz="4" w:space="0" w:color="auto"/>
              <w:right w:val="single" w:sz="4" w:space="0" w:color="auto"/>
            </w:tcBorders>
            <w:vAlign w:val="center"/>
          </w:tcPr>
          <w:p w14:paraId="6007C7B9" w14:textId="77777777" w:rsidR="007A0120" w:rsidRPr="00402691" w:rsidRDefault="007A0120" w:rsidP="00C81D22">
            <w:pPr>
              <w:pStyle w:val="a8"/>
            </w:pPr>
            <w:r w:rsidRPr="00402691">
              <w:rPr>
                <w:rFonts w:hint="eastAsia"/>
              </w:rPr>
              <w:t>非正常排放</w:t>
            </w:r>
          </w:p>
        </w:tc>
        <w:tc>
          <w:tcPr>
            <w:tcW w:w="940" w:type="pct"/>
            <w:tcBorders>
              <w:top w:val="single" w:sz="4" w:space="0" w:color="auto"/>
              <w:left w:val="single" w:sz="4" w:space="0" w:color="auto"/>
              <w:bottom w:val="single" w:sz="4" w:space="0" w:color="auto"/>
              <w:right w:val="single" w:sz="4" w:space="0" w:color="auto"/>
            </w:tcBorders>
            <w:vAlign w:val="center"/>
          </w:tcPr>
          <w:p w14:paraId="2585ED69" w14:textId="77777777" w:rsidR="007A0120" w:rsidRPr="00402691" w:rsidRDefault="007A0120" w:rsidP="00C81D22">
            <w:pPr>
              <w:pStyle w:val="a8"/>
            </w:pPr>
            <w:r w:rsidRPr="00402691">
              <w:t>PM</w:t>
            </w:r>
            <w:r w:rsidRPr="00402691">
              <w:rPr>
                <w:vertAlign w:val="subscript"/>
              </w:rPr>
              <w:t>10</w:t>
            </w:r>
            <w:r w:rsidRPr="00402691">
              <w:rPr>
                <w:rFonts w:hint="eastAsia"/>
              </w:rPr>
              <w:t>、</w:t>
            </w:r>
            <w:r w:rsidRPr="00402691">
              <w:t>PM</w:t>
            </w:r>
            <w:r w:rsidRPr="00402691">
              <w:rPr>
                <w:vertAlign w:val="subscript"/>
              </w:rPr>
              <w:t>2.5</w:t>
            </w:r>
            <w:r w:rsidRPr="00402691">
              <w:rPr>
                <w:rFonts w:hint="eastAsia"/>
              </w:rPr>
              <w:t>、氟化物、</w:t>
            </w:r>
            <w:r w:rsidRPr="00402691">
              <w:rPr>
                <w:rFonts w:hint="eastAsia"/>
              </w:rPr>
              <w:t>NH</w:t>
            </w:r>
            <w:r w:rsidRPr="00402691">
              <w:rPr>
                <w:rFonts w:hint="eastAsia"/>
                <w:vertAlign w:val="subscript"/>
              </w:rPr>
              <w:t>3</w:t>
            </w:r>
          </w:p>
        </w:tc>
        <w:tc>
          <w:tcPr>
            <w:tcW w:w="769" w:type="pct"/>
            <w:tcBorders>
              <w:top w:val="single" w:sz="4" w:space="0" w:color="auto"/>
              <w:left w:val="single" w:sz="4" w:space="0" w:color="auto"/>
              <w:bottom w:val="single" w:sz="4" w:space="0" w:color="auto"/>
              <w:right w:val="single" w:sz="4" w:space="0" w:color="auto"/>
            </w:tcBorders>
            <w:vAlign w:val="center"/>
          </w:tcPr>
          <w:p w14:paraId="1DF18986" w14:textId="77777777" w:rsidR="007A0120" w:rsidRPr="00402691" w:rsidRDefault="007A0120" w:rsidP="00C81D22">
            <w:pPr>
              <w:pStyle w:val="a8"/>
            </w:pPr>
            <w:r w:rsidRPr="00402691">
              <w:rPr>
                <w:rFonts w:hint="eastAsia"/>
              </w:rPr>
              <w:t>1</w:t>
            </w:r>
            <w:r w:rsidRPr="00402691">
              <w:t>h</w:t>
            </w:r>
            <w:r w:rsidRPr="00402691">
              <w:t>平均</w:t>
            </w:r>
            <w:r w:rsidRPr="00402691">
              <w:rPr>
                <w:rFonts w:hint="eastAsia"/>
              </w:rPr>
              <w:t>质量</w:t>
            </w:r>
            <w:r w:rsidRPr="00402691">
              <w:t>浓度</w:t>
            </w:r>
          </w:p>
        </w:tc>
        <w:tc>
          <w:tcPr>
            <w:tcW w:w="1073" w:type="pct"/>
            <w:tcBorders>
              <w:top w:val="single" w:sz="4" w:space="0" w:color="auto"/>
              <w:left w:val="single" w:sz="4" w:space="0" w:color="auto"/>
              <w:bottom w:val="single" w:sz="4" w:space="0" w:color="auto"/>
              <w:right w:val="single" w:sz="4" w:space="0" w:color="auto"/>
            </w:tcBorders>
            <w:vAlign w:val="center"/>
          </w:tcPr>
          <w:p w14:paraId="56358BE1" w14:textId="77777777" w:rsidR="007A0120" w:rsidRPr="00402691" w:rsidRDefault="007A0120" w:rsidP="00C81D22">
            <w:pPr>
              <w:pStyle w:val="a8"/>
            </w:pPr>
            <w:r w:rsidRPr="00402691">
              <w:rPr>
                <w:rFonts w:hint="eastAsia"/>
              </w:rPr>
              <w:t>最大浓度占标率</w:t>
            </w:r>
          </w:p>
        </w:tc>
      </w:tr>
    </w:tbl>
    <w:p w14:paraId="5541E123" w14:textId="77777777" w:rsidR="007A0120" w:rsidRPr="00402691" w:rsidRDefault="007A0120" w:rsidP="007A0120">
      <w:pPr>
        <w:spacing w:line="240" w:lineRule="auto"/>
        <w:ind w:firstLineChars="0" w:firstLine="0"/>
        <w:jc w:val="center"/>
        <w:rPr>
          <w:rFonts w:cs="Times New Roman"/>
          <w:bCs/>
          <w:sz w:val="21"/>
          <w:szCs w:val="21"/>
        </w:rPr>
      </w:pPr>
    </w:p>
    <w:p w14:paraId="5B66E9EF" w14:textId="77777777" w:rsidR="007A0120" w:rsidRPr="00402691" w:rsidRDefault="007A0120" w:rsidP="00C81D22">
      <w:pPr>
        <w:ind w:firstLine="480"/>
      </w:pPr>
      <w:r w:rsidRPr="00402691">
        <w:rPr>
          <w:rFonts w:hint="eastAsia"/>
        </w:rPr>
        <w:t>（</w:t>
      </w:r>
      <w:r w:rsidRPr="00402691">
        <w:rPr>
          <w:rFonts w:hint="eastAsia"/>
        </w:rPr>
        <w:t>2</w:t>
      </w:r>
      <w:r w:rsidRPr="00402691">
        <w:rPr>
          <w:rFonts w:hint="eastAsia"/>
        </w:rPr>
        <w:t>）评价内容</w:t>
      </w:r>
    </w:p>
    <w:p w14:paraId="16295716" w14:textId="77777777" w:rsidR="007A0120" w:rsidRPr="00402691" w:rsidRDefault="007A0120" w:rsidP="00C81D22">
      <w:pPr>
        <w:ind w:firstLine="480"/>
      </w:pPr>
      <w:r w:rsidRPr="00402691">
        <w:rPr>
          <w:rFonts w:hint="eastAsia"/>
        </w:rPr>
        <w:t>①项目正常排放条件下，预测环境空气保护目标和网格点主要污染物的短期浓度和长期浓度贡献值，评价其最大浓度占标率。</w:t>
      </w:r>
    </w:p>
    <w:p w14:paraId="4AFE91A0" w14:textId="77777777" w:rsidR="007A0120" w:rsidRPr="00402691" w:rsidRDefault="007A0120" w:rsidP="00C81D22">
      <w:pPr>
        <w:ind w:firstLine="480"/>
      </w:pPr>
      <w:r w:rsidRPr="00402691">
        <w:rPr>
          <w:rFonts w:hint="eastAsia"/>
        </w:rPr>
        <w:t>②项目正常排放条件下，预测评价叠加环境空气质量现状浓度</w:t>
      </w:r>
      <w:r w:rsidRPr="00402691">
        <w:rPr>
          <w:rFonts w:hint="eastAsia"/>
        </w:rPr>
        <w:t>+</w:t>
      </w:r>
      <w:r w:rsidRPr="00402691">
        <w:rPr>
          <w:rFonts w:hint="eastAsia"/>
        </w:rPr>
        <w:t>新增污染源</w:t>
      </w:r>
      <w:r w:rsidRPr="00402691">
        <w:rPr>
          <w:rFonts w:hint="eastAsia"/>
        </w:rPr>
        <w:t>-</w:t>
      </w:r>
      <w:r w:rsidRPr="00402691">
        <w:rPr>
          <w:rFonts w:hint="eastAsia"/>
        </w:rPr>
        <w:t>“以新带老”污染源</w:t>
      </w:r>
      <w:r w:rsidRPr="00402691">
        <w:rPr>
          <w:rFonts w:hint="eastAsia"/>
        </w:rPr>
        <w:t>-</w:t>
      </w:r>
      <w:r w:rsidRPr="00402691">
        <w:rPr>
          <w:rFonts w:hint="eastAsia"/>
        </w:rPr>
        <w:t>区域削减污染源</w:t>
      </w:r>
      <w:r w:rsidRPr="00402691">
        <w:rPr>
          <w:rFonts w:hint="eastAsia"/>
        </w:rPr>
        <w:t>+</w:t>
      </w:r>
      <w:r w:rsidRPr="00402691">
        <w:rPr>
          <w:rFonts w:hint="eastAsia"/>
        </w:rPr>
        <w:t>其他在建、拟建项目相关污染源后，环境空气保护目标和网格点主要污染物保证率日平均质量浓度和年平均质量浓度的达标情况。</w:t>
      </w:r>
    </w:p>
    <w:p w14:paraId="23258E87" w14:textId="77777777" w:rsidR="007A0120" w:rsidRPr="00402691" w:rsidRDefault="007A0120" w:rsidP="00C81D22">
      <w:pPr>
        <w:ind w:firstLine="480"/>
      </w:pPr>
      <w:r w:rsidRPr="00402691">
        <w:rPr>
          <w:rFonts w:hint="eastAsia"/>
        </w:rPr>
        <w:t>③非正常排放情况下，预测环境空气环保目标和网格点主要污染物的</w:t>
      </w:r>
      <w:r w:rsidRPr="00402691">
        <w:rPr>
          <w:rFonts w:hint="eastAsia"/>
        </w:rPr>
        <w:t>1h</w:t>
      </w:r>
      <w:r w:rsidRPr="00402691">
        <w:rPr>
          <w:rFonts w:hint="eastAsia"/>
        </w:rPr>
        <w:t>最大浓度贡献值，评价其最大浓度占标率</w:t>
      </w:r>
      <w:r w:rsidRPr="00402691">
        <w:t>。</w:t>
      </w:r>
    </w:p>
    <w:p w14:paraId="1C898DFE" w14:textId="1892C88E" w:rsidR="007A0120" w:rsidRPr="00402691" w:rsidRDefault="007A0120" w:rsidP="00C81D22">
      <w:pPr>
        <w:pStyle w:val="4"/>
      </w:pPr>
      <w:r w:rsidRPr="00402691">
        <w:rPr>
          <w:rFonts w:hint="eastAsia"/>
        </w:rPr>
        <w:t>4.2.1.</w:t>
      </w:r>
      <w:r w:rsidR="0023551B">
        <w:t>2</w:t>
      </w:r>
      <w:r w:rsidRPr="00402691">
        <w:rPr>
          <w:rFonts w:hint="eastAsia"/>
        </w:rPr>
        <w:t>小结</w:t>
      </w:r>
    </w:p>
    <w:p w14:paraId="6418FBB3" w14:textId="3D117C8F" w:rsidR="007A0120" w:rsidRPr="00402691" w:rsidRDefault="007A0120" w:rsidP="00C81D22">
      <w:pPr>
        <w:ind w:firstLine="480"/>
      </w:pPr>
      <w:r w:rsidRPr="00402691">
        <w:rPr>
          <w:rFonts w:hint="eastAsia"/>
        </w:rPr>
        <w:t>项目废气正常排放、非正常排放情况下，区域环境空气</w:t>
      </w:r>
      <w:r w:rsidRPr="00402691">
        <w:rPr>
          <w:rFonts w:hint="eastAsia"/>
        </w:rPr>
        <w:t>TSP</w:t>
      </w:r>
      <w:r w:rsidRPr="00402691">
        <w:rPr>
          <w:rFonts w:hint="eastAsia"/>
        </w:rPr>
        <w:t>、</w:t>
      </w:r>
      <w:r w:rsidRPr="00402691">
        <w:rPr>
          <w:rFonts w:hint="eastAsia"/>
        </w:rPr>
        <w:t>P</w:t>
      </w:r>
      <w:r w:rsidRPr="00402691">
        <w:t>M</w:t>
      </w:r>
      <w:r w:rsidRPr="00402691">
        <w:rPr>
          <w:vertAlign w:val="subscript"/>
        </w:rPr>
        <w:t>2.5</w:t>
      </w:r>
      <w:r w:rsidRPr="00402691">
        <w:rPr>
          <w:rFonts w:hint="eastAsia"/>
        </w:rPr>
        <w:t>、</w:t>
      </w:r>
      <w:r w:rsidRPr="00402691">
        <w:rPr>
          <w:rFonts w:hint="eastAsia"/>
        </w:rPr>
        <w:t>P</w:t>
      </w:r>
      <w:r w:rsidRPr="00402691">
        <w:t>M</w:t>
      </w:r>
      <w:r w:rsidRPr="00402691">
        <w:rPr>
          <w:vertAlign w:val="subscript"/>
        </w:rPr>
        <w:t>10</w:t>
      </w:r>
      <w:r w:rsidRPr="00402691">
        <w:rPr>
          <w:rFonts w:hint="eastAsia"/>
        </w:rPr>
        <w:t>及氟化物浓度均能</w:t>
      </w:r>
      <w:r w:rsidRPr="00402691">
        <w:t>满足《环境空气质量标准》（</w:t>
      </w:r>
      <w:r w:rsidRPr="00402691">
        <w:t>GB3095-2012</w:t>
      </w:r>
      <w:r w:rsidRPr="00402691">
        <w:t>）二级标准</w:t>
      </w:r>
      <w:r w:rsidRPr="00402691">
        <w:rPr>
          <w:rFonts w:hint="eastAsia"/>
        </w:rPr>
        <w:t>及其修改单</w:t>
      </w:r>
      <w:r w:rsidRPr="00402691">
        <w:t>要求</w:t>
      </w:r>
      <w:r w:rsidRPr="00402691">
        <w:rPr>
          <w:rFonts w:hint="eastAsia"/>
        </w:rPr>
        <w:t>，</w:t>
      </w:r>
      <w:r w:rsidRPr="00402691">
        <w:rPr>
          <w:rFonts w:hint="eastAsia"/>
        </w:rPr>
        <w:t>NH</w:t>
      </w:r>
      <w:r w:rsidRPr="00402691">
        <w:rPr>
          <w:rFonts w:hint="eastAsia"/>
          <w:vertAlign w:val="subscript"/>
        </w:rPr>
        <w:t>3</w:t>
      </w:r>
      <w:r w:rsidRPr="00402691">
        <w:rPr>
          <w:rFonts w:hint="eastAsia"/>
        </w:rPr>
        <w:t>浓度均能</w:t>
      </w:r>
      <w:r w:rsidRPr="00402691">
        <w:t>满足《</w:t>
      </w:r>
      <w:r w:rsidRPr="00402691">
        <w:rPr>
          <w:rFonts w:hint="eastAsia"/>
        </w:rPr>
        <w:t>环境影响评价技术导则</w:t>
      </w:r>
      <w:r w:rsidRPr="00402691">
        <w:rPr>
          <w:rFonts w:hint="eastAsia"/>
        </w:rPr>
        <w:t xml:space="preserve"> </w:t>
      </w:r>
      <w:r w:rsidRPr="00402691">
        <w:rPr>
          <w:rFonts w:hint="eastAsia"/>
        </w:rPr>
        <w:t>大气环境</w:t>
      </w:r>
      <w:r w:rsidRPr="00402691">
        <w:t>》（</w:t>
      </w:r>
      <w:r w:rsidRPr="00402691">
        <w:rPr>
          <w:rFonts w:hint="eastAsia"/>
        </w:rPr>
        <w:t>HJ2.2-2018</w:t>
      </w:r>
      <w:r w:rsidRPr="00402691">
        <w:t>）</w:t>
      </w:r>
      <w:r w:rsidRPr="00402691">
        <w:rPr>
          <w:rFonts w:hint="eastAsia"/>
        </w:rPr>
        <w:t>中附录</w:t>
      </w:r>
      <w:r w:rsidRPr="00402691">
        <w:rPr>
          <w:rFonts w:hint="eastAsia"/>
        </w:rPr>
        <w:t>D</w:t>
      </w:r>
      <w:r w:rsidRPr="00402691">
        <w:rPr>
          <w:rFonts w:hint="eastAsia"/>
        </w:rPr>
        <w:t>小</w:t>
      </w:r>
      <w:r w:rsidRPr="00402691">
        <w:rPr>
          <w:rFonts w:hint="eastAsia"/>
        </w:rPr>
        <w:lastRenderedPageBreak/>
        <w:t>时平均值限值要求。</w:t>
      </w:r>
    </w:p>
    <w:p w14:paraId="75A8A74C" w14:textId="77777777" w:rsidR="007A0120" w:rsidRPr="00402691" w:rsidRDefault="007A0120" w:rsidP="008C16F5">
      <w:pPr>
        <w:pStyle w:val="3"/>
      </w:pPr>
      <w:bookmarkStart w:id="24" w:name="_Toc18510258"/>
      <w:r w:rsidRPr="00402691">
        <w:rPr>
          <w:rFonts w:hint="eastAsia"/>
        </w:rPr>
        <w:t>4.2.2</w:t>
      </w:r>
      <w:r w:rsidRPr="00402691">
        <w:rPr>
          <w:rFonts w:hint="eastAsia"/>
        </w:rPr>
        <w:t>地表水环境影响预测与评价</w:t>
      </w:r>
      <w:bookmarkEnd w:id="24"/>
    </w:p>
    <w:p w14:paraId="622700B9" w14:textId="77777777" w:rsidR="007A0120" w:rsidRPr="00402691" w:rsidRDefault="007A0120" w:rsidP="008C16F5">
      <w:pPr>
        <w:pStyle w:val="4"/>
      </w:pPr>
      <w:r w:rsidRPr="00402691">
        <w:rPr>
          <w:rFonts w:hint="eastAsia"/>
        </w:rPr>
        <w:t>4.2.2.1</w:t>
      </w:r>
      <w:r w:rsidRPr="00402691">
        <w:rPr>
          <w:rFonts w:hint="eastAsia"/>
        </w:rPr>
        <w:t>污水处理措施</w:t>
      </w:r>
    </w:p>
    <w:p w14:paraId="0D53ABA0" w14:textId="77777777" w:rsidR="007A0120" w:rsidRPr="00402691" w:rsidRDefault="007A0120" w:rsidP="008C16F5">
      <w:pPr>
        <w:ind w:firstLine="480"/>
      </w:pPr>
      <w:r w:rsidRPr="00402691">
        <w:rPr>
          <w:rFonts w:hint="eastAsia"/>
        </w:rPr>
        <w:t>（</w:t>
      </w:r>
      <w:r w:rsidRPr="00402691">
        <w:rPr>
          <w:rFonts w:hint="eastAsia"/>
        </w:rPr>
        <w:t>1</w:t>
      </w:r>
      <w:r w:rsidRPr="00402691">
        <w:rPr>
          <w:rFonts w:hint="eastAsia"/>
        </w:rPr>
        <w:t>）生产废水</w:t>
      </w:r>
    </w:p>
    <w:p w14:paraId="5DEBDA9C" w14:textId="438E57E6" w:rsidR="007A0120" w:rsidRPr="00402691" w:rsidRDefault="007A0120" w:rsidP="008C16F5">
      <w:pPr>
        <w:ind w:firstLine="480"/>
      </w:pPr>
      <w:r w:rsidRPr="00402691">
        <w:rPr>
          <w:rFonts w:hint="eastAsia"/>
        </w:rPr>
        <w:t>本项目生产废水主要为废母液和碱喷淋塔排污水，总产生量分别为</w:t>
      </w:r>
      <w:r w:rsidRPr="00402691">
        <w:rPr>
          <w:rFonts w:hint="eastAsia"/>
        </w:rPr>
        <w:t>3.96m</w:t>
      </w:r>
      <w:r w:rsidRPr="00402691">
        <w:rPr>
          <w:rFonts w:hint="eastAsia"/>
          <w:vertAlign w:val="superscript"/>
        </w:rPr>
        <w:t>3</w:t>
      </w:r>
      <w:r w:rsidRPr="00402691">
        <w:rPr>
          <w:rFonts w:hint="eastAsia"/>
        </w:rPr>
        <w:t>/d</w:t>
      </w:r>
      <w:r w:rsidRPr="00402691">
        <w:rPr>
          <w:rFonts w:hint="eastAsia"/>
        </w:rPr>
        <w:t>、</w:t>
      </w:r>
      <w:r w:rsidRPr="00402691">
        <w:rPr>
          <w:rFonts w:hint="eastAsia"/>
        </w:rPr>
        <w:t>118</w:t>
      </w:r>
      <w:r w:rsidR="00266FF6" w:rsidRPr="00402691">
        <w:t>9.08</w:t>
      </w:r>
      <w:r w:rsidRPr="00402691">
        <w:rPr>
          <w:rFonts w:hint="eastAsia"/>
        </w:rPr>
        <w:t>m</w:t>
      </w:r>
      <w:r w:rsidRPr="00402691">
        <w:rPr>
          <w:rFonts w:hint="eastAsia"/>
          <w:vertAlign w:val="superscript"/>
        </w:rPr>
        <w:t>3</w:t>
      </w:r>
      <w:r w:rsidRPr="00402691">
        <w:rPr>
          <w:rFonts w:hint="eastAsia"/>
        </w:rPr>
        <w:t>/a</w:t>
      </w:r>
      <w:r w:rsidRPr="00402691">
        <w:rPr>
          <w:rFonts w:hint="eastAsia"/>
        </w:rPr>
        <w:t>，污染物主要为氟化物，经项目生产废水处理站处理达到《无机化学工业污染物排放标准》（</w:t>
      </w:r>
      <w:r w:rsidRPr="00402691">
        <w:rPr>
          <w:rFonts w:hint="eastAsia"/>
        </w:rPr>
        <w:t>GB31573-2015</w:t>
      </w:r>
      <w:r w:rsidRPr="00402691">
        <w:rPr>
          <w:rFonts w:hint="eastAsia"/>
        </w:rPr>
        <w:t>）中表</w:t>
      </w:r>
      <w:r w:rsidRPr="00402691">
        <w:rPr>
          <w:rFonts w:hint="eastAsia"/>
        </w:rPr>
        <w:t>1</w:t>
      </w:r>
      <w:r w:rsidRPr="00402691">
        <w:rPr>
          <w:rFonts w:hint="eastAsia"/>
        </w:rPr>
        <w:t>企业水污染排放限值（氟化物</w:t>
      </w:r>
      <w:r w:rsidRPr="00402691">
        <w:t>6.0</w:t>
      </w:r>
      <w:r w:rsidRPr="00402691">
        <w:rPr>
          <w:rFonts w:hint="eastAsia"/>
        </w:rPr>
        <w:t xml:space="preserve"> mg/L</w:t>
      </w:r>
      <w:r w:rsidRPr="00402691">
        <w:rPr>
          <w:rFonts w:hint="eastAsia"/>
        </w:rPr>
        <w:t>）后直排。本项目的生产废水处理站设计规模为</w:t>
      </w:r>
      <w:r w:rsidRPr="00402691">
        <w:rPr>
          <w:rFonts w:hint="eastAsia"/>
        </w:rPr>
        <w:t>48m</w:t>
      </w:r>
      <w:r w:rsidRPr="00402691">
        <w:rPr>
          <w:rFonts w:hint="eastAsia"/>
          <w:vertAlign w:val="superscript"/>
        </w:rPr>
        <w:t>3</w:t>
      </w:r>
      <w:r w:rsidRPr="00402691">
        <w:rPr>
          <w:rFonts w:hint="eastAsia"/>
        </w:rPr>
        <w:t>/d</w:t>
      </w:r>
      <w:r w:rsidRPr="00402691">
        <w:rPr>
          <w:rFonts w:hint="eastAsia"/>
        </w:rPr>
        <w:t>，采用石灰中和的预处理工序</w:t>
      </w:r>
      <w:r w:rsidRPr="00402691">
        <w:rPr>
          <w:rFonts w:hint="eastAsia"/>
        </w:rPr>
        <w:t>+</w:t>
      </w:r>
      <w:r w:rsidRPr="00402691">
        <w:rPr>
          <w:rFonts w:hint="eastAsia"/>
        </w:rPr>
        <w:t>电凝聚技术及设备进行的深度处理工艺。</w:t>
      </w:r>
    </w:p>
    <w:p w14:paraId="3C2E896F" w14:textId="77777777" w:rsidR="007A0120" w:rsidRPr="00402691" w:rsidRDefault="007A0120" w:rsidP="008C16F5">
      <w:pPr>
        <w:ind w:firstLine="480"/>
      </w:pPr>
      <w:r w:rsidRPr="00402691">
        <w:rPr>
          <w:rFonts w:hint="eastAsia"/>
        </w:rPr>
        <w:t>（</w:t>
      </w:r>
      <w:r w:rsidRPr="00402691">
        <w:rPr>
          <w:rFonts w:hint="eastAsia"/>
        </w:rPr>
        <w:t>2</w:t>
      </w:r>
      <w:r w:rsidRPr="00402691">
        <w:rPr>
          <w:rFonts w:hint="eastAsia"/>
        </w:rPr>
        <w:t>）初期雨水</w:t>
      </w:r>
    </w:p>
    <w:p w14:paraId="605B3D57" w14:textId="77777777" w:rsidR="007A0120" w:rsidRPr="00402691" w:rsidRDefault="007A0120" w:rsidP="008C16F5">
      <w:pPr>
        <w:ind w:firstLine="480"/>
      </w:pPr>
      <w:r w:rsidRPr="00402691">
        <w:rPr>
          <w:rFonts w:hint="eastAsia"/>
        </w:rPr>
        <w:t>本项目初期雨水</w:t>
      </w:r>
      <w:r w:rsidRPr="00402691">
        <w:rPr>
          <w:rFonts w:hint="eastAsia"/>
        </w:rPr>
        <w:t>136.17m</w:t>
      </w:r>
      <w:r w:rsidRPr="00402691">
        <w:rPr>
          <w:rFonts w:hint="eastAsia"/>
          <w:vertAlign w:val="superscript"/>
        </w:rPr>
        <w:t>3</w:t>
      </w:r>
      <w:r w:rsidRPr="00402691">
        <w:rPr>
          <w:rFonts w:hint="eastAsia"/>
        </w:rPr>
        <w:t>/</w:t>
      </w:r>
      <w:r w:rsidRPr="00402691">
        <w:rPr>
          <w:rFonts w:hint="eastAsia"/>
        </w:rPr>
        <w:t>次，集中收集于初期雨水池，经生产废水处理站处理达到《无机化学工业污染物排放标准》（</w:t>
      </w:r>
      <w:r w:rsidRPr="00402691">
        <w:rPr>
          <w:rFonts w:hint="eastAsia"/>
        </w:rPr>
        <w:t>GB31573-2015</w:t>
      </w:r>
      <w:r w:rsidRPr="00402691">
        <w:rPr>
          <w:rFonts w:hint="eastAsia"/>
        </w:rPr>
        <w:t>）中表</w:t>
      </w:r>
      <w:r w:rsidRPr="00402691">
        <w:rPr>
          <w:rFonts w:hint="eastAsia"/>
        </w:rPr>
        <w:t>1</w:t>
      </w:r>
      <w:r w:rsidRPr="00402691">
        <w:rPr>
          <w:rFonts w:hint="eastAsia"/>
        </w:rPr>
        <w:t>企业水污染排放限值（氟化物</w:t>
      </w:r>
      <w:r w:rsidRPr="00402691">
        <w:t>6.0</w:t>
      </w:r>
      <w:r w:rsidRPr="00402691">
        <w:rPr>
          <w:rFonts w:hint="eastAsia"/>
        </w:rPr>
        <w:t xml:space="preserve"> mg/L</w:t>
      </w:r>
      <w:r w:rsidRPr="00402691">
        <w:rPr>
          <w:rFonts w:hint="eastAsia"/>
        </w:rPr>
        <w:t>）后直排，初期雨水设计</w:t>
      </w:r>
      <w:r w:rsidRPr="00402691">
        <w:rPr>
          <w:rFonts w:hint="eastAsia"/>
        </w:rPr>
        <w:t>5d</w:t>
      </w:r>
      <w:r w:rsidRPr="00402691">
        <w:rPr>
          <w:rFonts w:hint="eastAsia"/>
        </w:rPr>
        <w:t>处理完，日处理量</w:t>
      </w:r>
      <w:r w:rsidRPr="00402691">
        <w:rPr>
          <w:rFonts w:hint="eastAsia"/>
        </w:rPr>
        <w:t>27.23m</w:t>
      </w:r>
      <w:r w:rsidRPr="00402691">
        <w:rPr>
          <w:rFonts w:hint="eastAsia"/>
          <w:vertAlign w:val="superscript"/>
        </w:rPr>
        <w:t>3</w:t>
      </w:r>
      <w:r w:rsidRPr="00402691">
        <w:rPr>
          <w:rFonts w:hint="eastAsia"/>
        </w:rPr>
        <w:t>。</w:t>
      </w:r>
    </w:p>
    <w:p w14:paraId="274D2087" w14:textId="77777777" w:rsidR="007A0120" w:rsidRPr="00402691" w:rsidRDefault="007A0120" w:rsidP="008C16F5">
      <w:pPr>
        <w:ind w:firstLine="480"/>
      </w:pPr>
      <w:r w:rsidRPr="00402691">
        <w:rPr>
          <w:rFonts w:hint="eastAsia"/>
        </w:rPr>
        <w:t>（</w:t>
      </w:r>
      <w:r w:rsidRPr="00402691">
        <w:rPr>
          <w:rFonts w:hint="eastAsia"/>
        </w:rPr>
        <w:t>3</w:t>
      </w:r>
      <w:r w:rsidRPr="00402691">
        <w:rPr>
          <w:rFonts w:hint="eastAsia"/>
        </w:rPr>
        <w:t>）生活污水</w:t>
      </w:r>
    </w:p>
    <w:p w14:paraId="54E5A06D" w14:textId="77777777" w:rsidR="007A0120" w:rsidRPr="00402691" w:rsidRDefault="007A0120" w:rsidP="008C16F5">
      <w:pPr>
        <w:ind w:firstLine="480"/>
      </w:pPr>
      <w:r w:rsidRPr="00402691">
        <w:rPr>
          <w:rFonts w:hint="eastAsia"/>
        </w:rPr>
        <w:t>本项目生活污水产生量为</w:t>
      </w:r>
      <w:r w:rsidRPr="00402691">
        <w:rPr>
          <w:rFonts w:hint="eastAsia"/>
        </w:rPr>
        <w:t>4m</w:t>
      </w:r>
      <w:r w:rsidRPr="00402691">
        <w:rPr>
          <w:rFonts w:hint="eastAsia"/>
          <w:vertAlign w:val="superscript"/>
        </w:rPr>
        <w:t>3</w:t>
      </w:r>
      <w:r w:rsidRPr="00402691">
        <w:rPr>
          <w:rFonts w:hint="eastAsia"/>
        </w:rPr>
        <w:t>/d</w:t>
      </w:r>
      <w:r w:rsidRPr="00402691">
        <w:rPr>
          <w:rFonts w:hint="eastAsia"/>
        </w:rPr>
        <w:t>，经一体化处理设施（</w:t>
      </w:r>
      <w:r w:rsidRPr="00402691">
        <w:rPr>
          <w:rFonts w:hint="eastAsia"/>
        </w:rPr>
        <w:t>10m</w:t>
      </w:r>
      <w:r w:rsidRPr="00402691">
        <w:rPr>
          <w:rFonts w:hint="eastAsia"/>
          <w:vertAlign w:val="superscript"/>
        </w:rPr>
        <w:t>3</w:t>
      </w:r>
      <w:r w:rsidRPr="00402691">
        <w:rPr>
          <w:rFonts w:hint="eastAsia"/>
        </w:rPr>
        <w:t>/d</w:t>
      </w:r>
      <w:r w:rsidRPr="00402691">
        <w:rPr>
          <w:rFonts w:hint="eastAsia"/>
        </w:rPr>
        <w:t>）处理达到《无机化学工业污染物排放标准》（</w:t>
      </w:r>
      <w:r w:rsidRPr="00402691">
        <w:rPr>
          <w:rFonts w:hint="eastAsia"/>
        </w:rPr>
        <w:t>GB31573-2015</w:t>
      </w:r>
      <w:r w:rsidRPr="00402691">
        <w:rPr>
          <w:rFonts w:hint="eastAsia"/>
        </w:rPr>
        <w:t>）中表</w:t>
      </w:r>
      <w:r w:rsidRPr="00402691">
        <w:rPr>
          <w:rFonts w:hint="eastAsia"/>
        </w:rPr>
        <w:t>1</w:t>
      </w:r>
      <w:r w:rsidRPr="00402691">
        <w:rPr>
          <w:rFonts w:hint="eastAsia"/>
        </w:rPr>
        <w:t>企业水污染排放限值后直排。</w:t>
      </w:r>
    </w:p>
    <w:p w14:paraId="08485715" w14:textId="77777777" w:rsidR="007A0120" w:rsidRPr="00402691" w:rsidRDefault="007A0120" w:rsidP="008C16F5">
      <w:pPr>
        <w:pStyle w:val="4"/>
      </w:pPr>
      <w:r w:rsidRPr="00402691">
        <w:rPr>
          <w:rFonts w:hint="eastAsia"/>
        </w:rPr>
        <w:t>4.2.2.2</w:t>
      </w:r>
      <w:r w:rsidRPr="00402691">
        <w:rPr>
          <w:rFonts w:hint="eastAsia"/>
        </w:rPr>
        <w:t>排水去向</w:t>
      </w:r>
    </w:p>
    <w:p w14:paraId="5A41802B" w14:textId="77777777" w:rsidR="007A0120" w:rsidRPr="00402691" w:rsidRDefault="007A0120" w:rsidP="008C16F5">
      <w:pPr>
        <w:ind w:firstLine="480"/>
      </w:pPr>
      <w:r w:rsidRPr="00402691">
        <w:rPr>
          <w:rFonts w:hint="eastAsia"/>
        </w:rPr>
        <w:t>本项目位于崇左工业新区第三污水处理厂服务范围，目前该污水处理厂正处前期设计阶段，在该污水厂投入运行前，本项目生产废水、生活污水经处理达到《无机化学工业污染物排放标准》（</w:t>
      </w:r>
      <w:r w:rsidRPr="00402691">
        <w:rPr>
          <w:rFonts w:hint="eastAsia"/>
        </w:rPr>
        <w:t>GB31573-2015</w:t>
      </w:r>
      <w:r w:rsidRPr="00402691">
        <w:rPr>
          <w:rFonts w:hint="eastAsia"/>
        </w:rPr>
        <w:t>）直接排放标准后，经中铝广西国盛稀土开发有限公司在响水河设置的临时排污口排入响水河，再汇入左江。在园区第三污水厂及污水管网建设完成投入使用后，本项目的生产废水经处理达到《无机化学工业污染物排放标准》（</w:t>
      </w:r>
      <w:r w:rsidRPr="00402691">
        <w:rPr>
          <w:rFonts w:hint="eastAsia"/>
        </w:rPr>
        <w:t>GB31573-2015</w:t>
      </w:r>
      <w:r w:rsidRPr="00402691">
        <w:rPr>
          <w:rFonts w:hint="eastAsia"/>
        </w:rPr>
        <w:t>）间接排放标准、生活污水处理达到《污水综合排放标准》（</w:t>
      </w:r>
      <w:r w:rsidRPr="00402691">
        <w:rPr>
          <w:rFonts w:hint="eastAsia"/>
        </w:rPr>
        <w:t>GB8978-1996</w:t>
      </w:r>
      <w:r w:rsidRPr="00402691">
        <w:rPr>
          <w:rFonts w:hint="eastAsia"/>
        </w:rPr>
        <w:t>）表</w:t>
      </w:r>
      <w:r w:rsidRPr="00402691">
        <w:rPr>
          <w:rFonts w:hint="eastAsia"/>
        </w:rPr>
        <w:t>4</w:t>
      </w:r>
      <w:r w:rsidRPr="00402691">
        <w:rPr>
          <w:rFonts w:hint="eastAsia"/>
        </w:rPr>
        <w:t>中的三级标准后，通过管网送至园区第三污水处理厂集中处理。</w:t>
      </w:r>
    </w:p>
    <w:p w14:paraId="1DDECCA9" w14:textId="77777777" w:rsidR="007A0120" w:rsidRPr="00402691" w:rsidRDefault="007A0120" w:rsidP="008C16F5">
      <w:pPr>
        <w:pStyle w:val="4"/>
      </w:pPr>
      <w:r w:rsidRPr="00402691">
        <w:rPr>
          <w:rFonts w:hint="eastAsia"/>
        </w:rPr>
        <w:t>4.2.2.3</w:t>
      </w:r>
      <w:r w:rsidRPr="00402691">
        <w:rPr>
          <w:rFonts w:hint="eastAsia"/>
        </w:rPr>
        <w:t>依托污水处理厂情况</w:t>
      </w:r>
    </w:p>
    <w:p w14:paraId="075E3D79" w14:textId="776FB66A" w:rsidR="007A0120" w:rsidRPr="00402691" w:rsidRDefault="007A0120" w:rsidP="008C16F5">
      <w:pPr>
        <w:ind w:firstLine="480"/>
      </w:pPr>
      <w:r w:rsidRPr="00402691">
        <w:t>第三污水处理厂位于</w:t>
      </w:r>
      <w:r w:rsidR="00266FF6" w:rsidRPr="00402691">
        <w:rPr>
          <w:rFonts w:hint="eastAsia"/>
        </w:rPr>
        <w:t>规划的</w:t>
      </w:r>
      <w:r w:rsidRPr="00402691">
        <w:t>金属表面处理产业区旁（</w:t>
      </w:r>
      <w:r w:rsidRPr="00402691">
        <w:rPr>
          <w:rFonts w:hint="eastAsia"/>
        </w:rPr>
        <w:t>本项目北侧紧邻）</w:t>
      </w:r>
      <w:r w:rsidRPr="00402691">
        <w:t>，处理能力</w:t>
      </w:r>
      <w:r w:rsidRPr="00402691">
        <w:t>3</w:t>
      </w:r>
      <w:r w:rsidRPr="00402691">
        <w:t>万</w:t>
      </w:r>
      <w:r w:rsidRPr="00402691">
        <w:t>m</w:t>
      </w:r>
      <w:r w:rsidRPr="00402691">
        <w:rPr>
          <w:vertAlign w:val="superscript"/>
        </w:rPr>
        <w:t>3</w:t>
      </w:r>
      <w:r w:rsidRPr="00402691">
        <w:t>/d</w:t>
      </w:r>
      <w:r w:rsidRPr="00402691">
        <w:t>，主要处理产业园新型材料产业区（东）的电镀废水、冶炼废水及生活</w:t>
      </w:r>
      <w:r w:rsidRPr="00402691">
        <w:lastRenderedPageBreak/>
        <w:t>污水。目前第三污水处理厂还处于前期设计阶段。污水处理后要求达到《城镇污水处理厂污水排放标准》（</w:t>
      </w:r>
      <w:r w:rsidRPr="00402691">
        <w:t>GB 18918-2002</w:t>
      </w:r>
      <w:r w:rsidRPr="00402691">
        <w:t>）一级排放</w:t>
      </w:r>
      <w:r w:rsidRPr="00402691">
        <w:t>A</w:t>
      </w:r>
      <w:r w:rsidRPr="00402691">
        <w:t>标准，最终排入左江。</w:t>
      </w:r>
    </w:p>
    <w:p w14:paraId="48E28A26" w14:textId="77777777" w:rsidR="007A0120" w:rsidRPr="00402691" w:rsidRDefault="007A0120" w:rsidP="008C16F5">
      <w:pPr>
        <w:pStyle w:val="4"/>
      </w:pPr>
      <w:r w:rsidRPr="00402691">
        <w:rPr>
          <w:rFonts w:hint="eastAsia"/>
        </w:rPr>
        <w:t>4.2.2.9</w:t>
      </w:r>
      <w:r w:rsidRPr="00402691">
        <w:rPr>
          <w:rFonts w:hint="eastAsia"/>
        </w:rPr>
        <w:t>预测结果与评价</w:t>
      </w:r>
    </w:p>
    <w:p w14:paraId="35DAA58D" w14:textId="77777777" w:rsidR="007A0120" w:rsidRPr="00402691" w:rsidRDefault="007A0120" w:rsidP="008C16F5">
      <w:pPr>
        <w:ind w:firstLine="480"/>
      </w:pPr>
      <w:r w:rsidRPr="00402691">
        <w:rPr>
          <w:rFonts w:hint="eastAsia"/>
        </w:rPr>
        <w:t>（</w:t>
      </w:r>
      <w:r w:rsidRPr="00402691">
        <w:rPr>
          <w:rFonts w:hint="eastAsia"/>
        </w:rPr>
        <w:t>1</w:t>
      </w:r>
      <w:r w:rsidRPr="00402691">
        <w:rPr>
          <w:rFonts w:hint="eastAsia"/>
        </w:rPr>
        <w:t>）正常排放预测结果与评价</w:t>
      </w:r>
    </w:p>
    <w:p w14:paraId="2BFB6663" w14:textId="5224BBA3" w:rsidR="007A0120" w:rsidRPr="00402691" w:rsidRDefault="007A0120" w:rsidP="008C16F5">
      <w:pPr>
        <w:ind w:firstLine="480"/>
      </w:pPr>
      <w:r w:rsidRPr="00402691">
        <w:rPr>
          <w:rFonts w:hint="eastAsia"/>
        </w:rPr>
        <w:t>项目</w:t>
      </w:r>
      <w:r w:rsidRPr="00402691">
        <w:t>废水正常排放时，</w:t>
      </w:r>
      <w:r w:rsidRPr="00402691">
        <w:rPr>
          <w:rFonts w:hint="eastAsia"/>
        </w:rPr>
        <w:t>响水</w:t>
      </w:r>
      <w:proofErr w:type="gramStart"/>
      <w:r w:rsidRPr="00402691">
        <w:rPr>
          <w:rFonts w:hint="eastAsia"/>
        </w:rPr>
        <w:t>河</w:t>
      </w:r>
      <w:r w:rsidRPr="00402691">
        <w:t>预测</w:t>
      </w:r>
      <w:proofErr w:type="gramEnd"/>
      <w:r w:rsidRPr="00402691">
        <w:t>河段的</w:t>
      </w:r>
      <w:r w:rsidRPr="00402691">
        <w:t>COD</w:t>
      </w:r>
      <w:r w:rsidRPr="00402691">
        <w:rPr>
          <w:rFonts w:hint="eastAsia"/>
        </w:rPr>
        <w:t>、</w:t>
      </w:r>
      <w:r w:rsidRPr="00402691">
        <w:t>NH</w:t>
      </w:r>
      <w:r w:rsidRPr="00402691">
        <w:rPr>
          <w:vertAlign w:val="subscript"/>
        </w:rPr>
        <w:t>3</w:t>
      </w:r>
      <w:r w:rsidRPr="00402691">
        <w:t>-N</w:t>
      </w:r>
      <w:r w:rsidRPr="00402691">
        <w:rPr>
          <w:rFonts w:hint="eastAsia"/>
        </w:rPr>
        <w:t>及氟化物</w:t>
      </w:r>
      <w:r w:rsidRPr="00402691">
        <w:t>浓度均能达到《地表水环境质量标准》（</w:t>
      </w:r>
      <w:r w:rsidRPr="00402691">
        <w:t>GB3838-2002</w:t>
      </w:r>
      <w:r w:rsidRPr="00402691">
        <w:t>）</w:t>
      </w:r>
      <w:r w:rsidRPr="00402691">
        <w:rPr>
          <w:rFonts w:hint="eastAsia"/>
        </w:rPr>
        <w:t>Ⅲ</w:t>
      </w:r>
      <w:r w:rsidRPr="00402691">
        <w:t>类标准，</w:t>
      </w:r>
      <w:r w:rsidRPr="00402691">
        <w:rPr>
          <w:rFonts w:hint="eastAsia"/>
        </w:rPr>
        <w:t>污染物</w:t>
      </w:r>
      <w:proofErr w:type="gramStart"/>
      <w:r w:rsidRPr="00402691">
        <w:rPr>
          <w:rFonts w:hint="eastAsia"/>
        </w:rPr>
        <w:t>最大占</w:t>
      </w:r>
      <w:proofErr w:type="gramEnd"/>
      <w:r w:rsidRPr="00402691">
        <w:rPr>
          <w:rFonts w:hint="eastAsia"/>
        </w:rPr>
        <w:t>标率</w:t>
      </w:r>
      <w:r w:rsidRPr="00402691">
        <w:rPr>
          <w:rFonts w:hint="eastAsia"/>
        </w:rPr>
        <w:t>80.6%</w:t>
      </w:r>
      <w:r w:rsidRPr="00402691">
        <w:rPr>
          <w:rFonts w:hint="eastAsia"/>
        </w:rPr>
        <w:t>，满足地表水环境质量底线要求（安全余量</w:t>
      </w:r>
      <w:r w:rsidRPr="00402691">
        <w:rPr>
          <w:lang w:val="zh-CN"/>
        </w:rPr>
        <w:t>≥</w:t>
      </w:r>
      <w:r w:rsidRPr="00402691">
        <w:rPr>
          <w:rFonts w:hint="eastAsia"/>
          <w:lang w:val="zh-CN"/>
        </w:rPr>
        <w:t>环境质量标准的</w:t>
      </w:r>
      <w:r w:rsidRPr="00402691">
        <w:rPr>
          <w:rFonts w:hint="eastAsia"/>
          <w:lang w:val="zh-CN"/>
        </w:rPr>
        <w:t>10%</w:t>
      </w:r>
      <w:r w:rsidRPr="00402691">
        <w:rPr>
          <w:rFonts w:hint="eastAsia"/>
        </w:rPr>
        <w:t>）。</w:t>
      </w:r>
    </w:p>
    <w:p w14:paraId="2CF5021E" w14:textId="663F4410" w:rsidR="007A0120" w:rsidRPr="00402691" w:rsidRDefault="007A0120" w:rsidP="008C16F5">
      <w:pPr>
        <w:ind w:firstLine="480"/>
      </w:pPr>
      <w:r w:rsidRPr="00402691">
        <w:rPr>
          <w:rFonts w:hint="eastAsia"/>
        </w:rPr>
        <w:t>项目</w:t>
      </w:r>
      <w:r w:rsidRPr="00402691">
        <w:t>废水正常排放时，</w:t>
      </w:r>
      <w:r w:rsidRPr="00402691">
        <w:rPr>
          <w:rFonts w:hint="eastAsia"/>
        </w:rPr>
        <w:t>左江</w:t>
      </w:r>
      <w:r w:rsidRPr="00402691">
        <w:t>预测河段的</w:t>
      </w:r>
      <w:r w:rsidRPr="00402691">
        <w:t>COD</w:t>
      </w:r>
      <w:r w:rsidRPr="00402691">
        <w:rPr>
          <w:rFonts w:hint="eastAsia"/>
        </w:rPr>
        <w:t>、</w:t>
      </w:r>
      <w:r w:rsidRPr="00402691">
        <w:t>NH</w:t>
      </w:r>
      <w:r w:rsidRPr="00402691">
        <w:rPr>
          <w:vertAlign w:val="subscript"/>
        </w:rPr>
        <w:t>3</w:t>
      </w:r>
      <w:r w:rsidRPr="00402691">
        <w:t>-N</w:t>
      </w:r>
      <w:r w:rsidRPr="00402691">
        <w:rPr>
          <w:rFonts w:hint="eastAsia"/>
        </w:rPr>
        <w:t>及氟化物</w:t>
      </w:r>
      <w:r w:rsidRPr="00402691">
        <w:t>浓度</w:t>
      </w:r>
      <w:r w:rsidRPr="00402691">
        <w:rPr>
          <w:rFonts w:hint="eastAsia"/>
        </w:rPr>
        <w:t>亦</w:t>
      </w:r>
      <w:r w:rsidRPr="00402691">
        <w:t>能达到《地表水环境质量标准》（</w:t>
      </w:r>
      <w:r w:rsidRPr="00402691">
        <w:t>GB3838-2002</w:t>
      </w:r>
      <w:r w:rsidRPr="00402691">
        <w:t>）</w:t>
      </w:r>
      <w:r w:rsidRPr="00402691">
        <w:rPr>
          <w:rFonts w:hint="eastAsia"/>
        </w:rPr>
        <w:t>Ⅲ</w:t>
      </w:r>
      <w:r w:rsidRPr="00402691">
        <w:t>类标准，</w:t>
      </w:r>
      <w:r w:rsidRPr="00402691">
        <w:t>COD</w:t>
      </w:r>
      <w:r w:rsidRPr="00402691">
        <w:rPr>
          <w:rFonts w:hint="eastAsia"/>
        </w:rPr>
        <w:t>、</w:t>
      </w:r>
      <w:r w:rsidRPr="00402691">
        <w:t>NH</w:t>
      </w:r>
      <w:r w:rsidRPr="00402691">
        <w:rPr>
          <w:vertAlign w:val="subscript"/>
        </w:rPr>
        <w:t>3</w:t>
      </w:r>
      <w:r w:rsidRPr="00402691">
        <w:t>-N</w:t>
      </w:r>
      <w:r w:rsidRPr="00402691">
        <w:rPr>
          <w:rFonts w:hint="eastAsia"/>
        </w:rPr>
        <w:t>及氟化物</w:t>
      </w:r>
      <w:r w:rsidRPr="00402691">
        <w:t>浓度</w:t>
      </w:r>
      <w:proofErr w:type="gramStart"/>
      <w:r w:rsidRPr="00402691">
        <w:rPr>
          <w:rFonts w:hint="eastAsia"/>
        </w:rPr>
        <w:t>最大占</w:t>
      </w:r>
      <w:proofErr w:type="gramEnd"/>
      <w:r w:rsidRPr="00402691">
        <w:rPr>
          <w:rFonts w:hint="eastAsia"/>
        </w:rPr>
        <w:t>标率分别为</w:t>
      </w:r>
      <w:r w:rsidRPr="00402691">
        <w:rPr>
          <w:rFonts w:hint="eastAsia"/>
        </w:rPr>
        <w:t>82.5%</w:t>
      </w:r>
      <w:r w:rsidRPr="00402691">
        <w:rPr>
          <w:rFonts w:hint="eastAsia"/>
        </w:rPr>
        <w:t>、</w:t>
      </w:r>
      <w:r w:rsidRPr="00402691">
        <w:rPr>
          <w:rFonts w:hint="eastAsia"/>
        </w:rPr>
        <w:t>11.3</w:t>
      </w:r>
      <w:r w:rsidRPr="00402691">
        <w:rPr>
          <w:rFonts w:hint="eastAsia"/>
        </w:rPr>
        <w:t>、</w:t>
      </w:r>
      <w:r w:rsidRPr="00402691">
        <w:rPr>
          <w:rFonts w:hint="eastAsia"/>
        </w:rPr>
        <w:t>44.3</w:t>
      </w:r>
      <w:r w:rsidRPr="00402691">
        <w:rPr>
          <w:rFonts w:hint="eastAsia"/>
        </w:rPr>
        <w:t>，满足地表水环境质量底线要求（安全余量</w:t>
      </w:r>
      <w:r w:rsidRPr="00402691">
        <w:rPr>
          <w:lang w:val="zh-CN"/>
        </w:rPr>
        <w:t>≥</w:t>
      </w:r>
      <w:r w:rsidRPr="00402691">
        <w:rPr>
          <w:rFonts w:hint="eastAsia"/>
          <w:lang w:val="zh-CN"/>
        </w:rPr>
        <w:t>环境质量标准的</w:t>
      </w:r>
      <w:r w:rsidRPr="00402691">
        <w:rPr>
          <w:rFonts w:hint="eastAsia"/>
          <w:lang w:val="zh-CN"/>
        </w:rPr>
        <w:t>10%</w:t>
      </w:r>
      <w:r w:rsidRPr="00402691">
        <w:rPr>
          <w:rFonts w:hint="eastAsia"/>
        </w:rPr>
        <w:t>）。</w:t>
      </w:r>
    </w:p>
    <w:p w14:paraId="4E5F0001" w14:textId="77777777" w:rsidR="007A0120" w:rsidRPr="00402691" w:rsidRDefault="007A0120" w:rsidP="008C16F5">
      <w:pPr>
        <w:ind w:firstLine="480"/>
      </w:pPr>
      <w:r w:rsidRPr="00402691">
        <w:rPr>
          <w:rFonts w:hint="eastAsia"/>
        </w:rPr>
        <w:t>（</w:t>
      </w:r>
      <w:r w:rsidRPr="00402691">
        <w:rPr>
          <w:rFonts w:hint="eastAsia"/>
        </w:rPr>
        <w:t>2</w:t>
      </w:r>
      <w:r w:rsidRPr="00402691">
        <w:rPr>
          <w:rFonts w:hint="eastAsia"/>
        </w:rPr>
        <w:t>）非正常排放预测结果与评价</w:t>
      </w:r>
    </w:p>
    <w:p w14:paraId="590EE9C4" w14:textId="24231093" w:rsidR="007A0120" w:rsidRPr="00402691" w:rsidRDefault="007A0120" w:rsidP="008C16F5">
      <w:pPr>
        <w:ind w:firstLine="480"/>
      </w:pPr>
      <w:r w:rsidRPr="00402691">
        <w:rPr>
          <w:rFonts w:hint="eastAsia"/>
        </w:rPr>
        <w:t>项目</w:t>
      </w:r>
      <w:r w:rsidRPr="00402691">
        <w:t>废水</w:t>
      </w:r>
      <w:r w:rsidRPr="00402691">
        <w:rPr>
          <w:rFonts w:hint="eastAsia"/>
        </w:rPr>
        <w:t>非</w:t>
      </w:r>
      <w:r w:rsidRPr="00402691">
        <w:t>正常排放时，</w:t>
      </w:r>
      <w:r w:rsidRPr="00402691">
        <w:rPr>
          <w:rFonts w:hint="eastAsia"/>
        </w:rPr>
        <w:t>响水</w:t>
      </w:r>
      <w:proofErr w:type="gramStart"/>
      <w:r w:rsidRPr="00402691">
        <w:rPr>
          <w:rFonts w:hint="eastAsia"/>
        </w:rPr>
        <w:t>河</w:t>
      </w:r>
      <w:r w:rsidRPr="00402691">
        <w:t>预测</w:t>
      </w:r>
      <w:proofErr w:type="gramEnd"/>
      <w:r w:rsidRPr="00402691">
        <w:t>河段的</w:t>
      </w:r>
      <w:r w:rsidRPr="00402691">
        <w:t>COD</w:t>
      </w:r>
      <w:r w:rsidRPr="00402691">
        <w:rPr>
          <w:rFonts w:hint="eastAsia"/>
        </w:rPr>
        <w:t>、</w:t>
      </w:r>
      <w:r w:rsidRPr="00402691">
        <w:t>NH</w:t>
      </w:r>
      <w:r w:rsidRPr="00402691">
        <w:rPr>
          <w:vertAlign w:val="subscript"/>
        </w:rPr>
        <w:t>3</w:t>
      </w:r>
      <w:r w:rsidRPr="00402691">
        <w:t>-N</w:t>
      </w:r>
      <w:r w:rsidRPr="00402691">
        <w:rPr>
          <w:rFonts w:hint="eastAsia"/>
        </w:rPr>
        <w:t>及氟化物</w:t>
      </w:r>
      <w:r w:rsidRPr="00402691">
        <w:t>浓度均能达到《地表水环境质量标准》（</w:t>
      </w:r>
      <w:r w:rsidRPr="00402691">
        <w:t>GB3838-2002</w:t>
      </w:r>
      <w:r w:rsidRPr="00402691">
        <w:t>）</w:t>
      </w:r>
      <w:r w:rsidRPr="00402691">
        <w:rPr>
          <w:rFonts w:hint="eastAsia"/>
        </w:rPr>
        <w:t>Ⅲ</w:t>
      </w:r>
      <w:r w:rsidRPr="00402691">
        <w:t>类标准，</w:t>
      </w:r>
      <w:r w:rsidRPr="00402691">
        <w:rPr>
          <w:rFonts w:hint="eastAsia"/>
        </w:rPr>
        <w:t>污染物</w:t>
      </w:r>
      <w:proofErr w:type="gramStart"/>
      <w:r w:rsidRPr="00402691">
        <w:rPr>
          <w:rFonts w:hint="eastAsia"/>
        </w:rPr>
        <w:t>最大占</w:t>
      </w:r>
      <w:proofErr w:type="gramEnd"/>
      <w:r w:rsidRPr="00402691">
        <w:rPr>
          <w:rFonts w:hint="eastAsia"/>
        </w:rPr>
        <w:t>标率</w:t>
      </w:r>
      <w:r w:rsidRPr="00402691">
        <w:rPr>
          <w:rFonts w:hint="eastAsia"/>
        </w:rPr>
        <w:t>80.6%</w:t>
      </w:r>
      <w:r w:rsidRPr="00402691">
        <w:rPr>
          <w:rFonts w:hint="eastAsia"/>
        </w:rPr>
        <w:t>，满足地表水环境质量底线要求（安全余量</w:t>
      </w:r>
      <w:r w:rsidRPr="00402691">
        <w:rPr>
          <w:lang w:val="zh-CN"/>
        </w:rPr>
        <w:t>≥</w:t>
      </w:r>
      <w:r w:rsidRPr="00402691">
        <w:rPr>
          <w:rFonts w:hint="eastAsia"/>
          <w:lang w:val="zh-CN"/>
        </w:rPr>
        <w:t>环境质量标准的</w:t>
      </w:r>
      <w:r w:rsidRPr="00402691">
        <w:rPr>
          <w:rFonts w:hint="eastAsia"/>
          <w:lang w:val="zh-CN"/>
        </w:rPr>
        <w:t>10%</w:t>
      </w:r>
      <w:r w:rsidRPr="00402691">
        <w:rPr>
          <w:rFonts w:hint="eastAsia"/>
        </w:rPr>
        <w:t>）。</w:t>
      </w:r>
    </w:p>
    <w:p w14:paraId="29846265" w14:textId="703FAD6B" w:rsidR="007A0120" w:rsidRPr="00402691" w:rsidRDefault="007A0120" w:rsidP="008C16F5">
      <w:pPr>
        <w:ind w:firstLine="480"/>
      </w:pPr>
      <w:r w:rsidRPr="00402691">
        <w:rPr>
          <w:rFonts w:hint="eastAsia"/>
        </w:rPr>
        <w:t>项目</w:t>
      </w:r>
      <w:r w:rsidRPr="00402691">
        <w:t>废水</w:t>
      </w:r>
      <w:r w:rsidRPr="00402691">
        <w:rPr>
          <w:rFonts w:hint="eastAsia"/>
        </w:rPr>
        <w:t>非</w:t>
      </w:r>
      <w:r w:rsidRPr="00402691">
        <w:t>正常排放时，</w:t>
      </w:r>
      <w:r w:rsidRPr="00402691">
        <w:rPr>
          <w:rFonts w:hint="eastAsia"/>
        </w:rPr>
        <w:t>左江</w:t>
      </w:r>
      <w:r w:rsidRPr="00402691">
        <w:t>预测河段的</w:t>
      </w:r>
      <w:r w:rsidRPr="00402691">
        <w:t>COD</w:t>
      </w:r>
      <w:r w:rsidRPr="00402691">
        <w:rPr>
          <w:rFonts w:hint="eastAsia"/>
        </w:rPr>
        <w:t>、</w:t>
      </w:r>
      <w:r w:rsidRPr="00402691">
        <w:t>NH</w:t>
      </w:r>
      <w:r w:rsidRPr="00402691">
        <w:rPr>
          <w:vertAlign w:val="subscript"/>
        </w:rPr>
        <w:t>3</w:t>
      </w:r>
      <w:r w:rsidRPr="00402691">
        <w:t>-N</w:t>
      </w:r>
      <w:r w:rsidRPr="00402691">
        <w:rPr>
          <w:rFonts w:hint="eastAsia"/>
        </w:rPr>
        <w:t>及氟化物</w:t>
      </w:r>
      <w:r w:rsidRPr="00402691">
        <w:t>浓度</w:t>
      </w:r>
      <w:r w:rsidRPr="00402691">
        <w:rPr>
          <w:rFonts w:hint="eastAsia"/>
        </w:rPr>
        <w:t>亦</w:t>
      </w:r>
      <w:r w:rsidRPr="00402691">
        <w:t>能达到《地表水环境质量标准》（</w:t>
      </w:r>
      <w:r w:rsidRPr="00402691">
        <w:t>GB3838-2002</w:t>
      </w:r>
      <w:r w:rsidRPr="00402691">
        <w:t>）</w:t>
      </w:r>
      <w:r w:rsidRPr="00402691">
        <w:rPr>
          <w:rFonts w:hint="eastAsia"/>
        </w:rPr>
        <w:t>Ⅲ</w:t>
      </w:r>
      <w:r w:rsidRPr="00402691">
        <w:t>类标准，</w:t>
      </w:r>
      <w:r w:rsidRPr="00402691">
        <w:t>COD</w:t>
      </w:r>
      <w:r w:rsidRPr="00402691">
        <w:rPr>
          <w:rFonts w:hint="eastAsia"/>
        </w:rPr>
        <w:t>、</w:t>
      </w:r>
      <w:r w:rsidRPr="00402691">
        <w:t>NH</w:t>
      </w:r>
      <w:r w:rsidRPr="00402691">
        <w:rPr>
          <w:vertAlign w:val="subscript"/>
        </w:rPr>
        <w:t>3</w:t>
      </w:r>
      <w:r w:rsidRPr="00402691">
        <w:t>-N</w:t>
      </w:r>
      <w:r w:rsidRPr="00402691">
        <w:rPr>
          <w:rFonts w:hint="eastAsia"/>
        </w:rPr>
        <w:t>及氟化物</w:t>
      </w:r>
      <w:r w:rsidRPr="00402691">
        <w:t>浓度</w:t>
      </w:r>
      <w:proofErr w:type="gramStart"/>
      <w:r w:rsidRPr="00402691">
        <w:rPr>
          <w:rFonts w:hint="eastAsia"/>
        </w:rPr>
        <w:t>最大占</w:t>
      </w:r>
      <w:proofErr w:type="gramEnd"/>
      <w:r w:rsidRPr="00402691">
        <w:rPr>
          <w:rFonts w:hint="eastAsia"/>
        </w:rPr>
        <w:t>标率分别为</w:t>
      </w:r>
      <w:r w:rsidRPr="00402691">
        <w:rPr>
          <w:rFonts w:hint="eastAsia"/>
        </w:rPr>
        <w:t>82.5%</w:t>
      </w:r>
      <w:r w:rsidRPr="00402691">
        <w:rPr>
          <w:rFonts w:hint="eastAsia"/>
        </w:rPr>
        <w:t>、</w:t>
      </w:r>
      <w:r w:rsidRPr="00402691">
        <w:rPr>
          <w:rFonts w:hint="eastAsia"/>
        </w:rPr>
        <w:t>11.3</w:t>
      </w:r>
      <w:r w:rsidRPr="00402691">
        <w:rPr>
          <w:rFonts w:hint="eastAsia"/>
        </w:rPr>
        <w:t>、</w:t>
      </w:r>
      <w:r w:rsidRPr="00402691">
        <w:rPr>
          <w:rFonts w:hint="eastAsia"/>
        </w:rPr>
        <w:t>44.3</w:t>
      </w:r>
      <w:r w:rsidRPr="00402691">
        <w:rPr>
          <w:rFonts w:hint="eastAsia"/>
        </w:rPr>
        <w:t>，满足地表水环境质量底线要求（安全余量</w:t>
      </w:r>
      <w:r w:rsidRPr="00402691">
        <w:rPr>
          <w:lang w:val="zh-CN"/>
        </w:rPr>
        <w:t>≥</w:t>
      </w:r>
      <w:r w:rsidRPr="00402691">
        <w:rPr>
          <w:rFonts w:hint="eastAsia"/>
          <w:lang w:val="zh-CN"/>
        </w:rPr>
        <w:t>环境质量标准的</w:t>
      </w:r>
      <w:r w:rsidRPr="00402691">
        <w:rPr>
          <w:rFonts w:hint="eastAsia"/>
          <w:lang w:val="zh-CN"/>
        </w:rPr>
        <w:t>10%</w:t>
      </w:r>
      <w:r w:rsidRPr="00402691">
        <w:rPr>
          <w:rFonts w:hint="eastAsia"/>
        </w:rPr>
        <w:t>）。</w:t>
      </w:r>
    </w:p>
    <w:p w14:paraId="56BF7B8E" w14:textId="77777777" w:rsidR="007A0120" w:rsidRPr="00402691" w:rsidRDefault="007A0120" w:rsidP="008C16F5">
      <w:pPr>
        <w:pStyle w:val="4"/>
      </w:pPr>
      <w:r w:rsidRPr="00402691">
        <w:rPr>
          <w:rFonts w:hint="eastAsia"/>
        </w:rPr>
        <w:t>4.2.2.10</w:t>
      </w:r>
      <w:r w:rsidRPr="00402691">
        <w:rPr>
          <w:rFonts w:hint="eastAsia"/>
        </w:rPr>
        <w:t>小结</w:t>
      </w:r>
    </w:p>
    <w:p w14:paraId="0AF3DFA4" w14:textId="77777777" w:rsidR="007A0120" w:rsidRPr="00402691" w:rsidRDefault="007A0120" w:rsidP="008C16F5">
      <w:pPr>
        <w:ind w:firstLine="480"/>
      </w:pPr>
      <w:r w:rsidRPr="00402691">
        <w:rPr>
          <w:rFonts w:hint="eastAsia"/>
        </w:rPr>
        <w:t>本项目废水正常排放、非正常排放情况下，纳污水体响水河、左江水质均能满足</w:t>
      </w:r>
      <w:r w:rsidRPr="00402691">
        <w:t>《地表水环境质量标准》（</w:t>
      </w:r>
      <w:r w:rsidRPr="00402691">
        <w:t>GB3838-2002</w:t>
      </w:r>
      <w:r w:rsidRPr="00402691">
        <w:t>）</w:t>
      </w:r>
      <w:r w:rsidRPr="00402691">
        <w:rPr>
          <w:rFonts w:hint="eastAsia"/>
        </w:rPr>
        <w:t>Ⅲ</w:t>
      </w:r>
      <w:r w:rsidRPr="00402691">
        <w:t>类标准，</w:t>
      </w:r>
      <w:r w:rsidRPr="00402691">
        <w:rPr>
          <w:rFonts w:hint="eastAsia"/>
        </w:rPr>
        <w:t>满足地表水环境质量底线要求（安全余量</w:t>
      </w:r>
      <w:r w:rsidRPr="00402691">
        <w:rPr>
          <w:lang w:val="zh-CN"/>
        </w:rPr>
        <w:t>≥</w:t>
      </w:r>
      <w:r w:rsidRPr="00402691">
        <w:rPr>
          <w:rFonts w:hint="eastAsia"/>
          <w:lang w:val="zh-CN"/>
        </w:rPr>
        <w:t>环境质量标准的</w:t>
      </w:r>
      <w:r w:rsidRPr="00402691">
        <w:rPr>
          <w:rFonts w:hint="eastAsia"/>
          <w:lang w:val="zh-CN"/>
        </w:rPr>
        <w:t>10%</w:t>
      </w:r>
      <w:r w:rsidRPr="00402691">
        <w:rPr>
          <w:rFonts w:hint="eastAsia"/>
        </w:rPr>
        <w:t>），项目废水排放对区域地表水环境影响不大。</w:t>
      </w:r>
    </w:p>
    <w:p w14:paraId="2CFF7416" w14:textId="77777777" w:rsidR="007A0120" w:rsidRPr="00402691" w:rsidRDefault="007A0120" w:rsidP="0003702C">
      <w:pPr>
        <w:pStyle w:val="3"/>
      </w:pPr>
      <w:bookmarkStart w:id="25" w:name="_Toc18510259"/>
      <w:r w:rsidRPr="00402691">
        <w:t>4.2.3</w:t>
      </w:r>
      <w:r w:rsidRPr="00402691">
        <w:rPr>
          <w:rFonts w:hint="eastAsia"/>
        </w:rPr>
        <w:t>地下水环境影响预测与评价</w:t>
      </w:r>
      <w:bookmarkEnd w:id="25"/>
    </w:p>
    <w:p w14:paraId="5F154A21" w14:textId="77777777" w:rsidR="007A0120" w:rsidRPr="00402691" w:rsidRDefault="007A0120" w:rsidP="0003702C">
      <w:pPr>
        <w:ind w:firstLine="480"/>
      </w:pPr>
      <w:r w:rsidRPr="00402691">
        <w:t>本项目</w:t>
      </w:r>
      <w:r w:rsidRPr="00402691">
        <w:rPr>
          <w:rFonts w:hint="eastAsia"/>
        </w:rPr>
        <w:t>与</w:t>
      </w:r>
      <w:r w:rsidRPr="00402691">
        <w:t>崇左市中铝广西有色稀土开发有限公司稀土分离生产线异地升级改造项目</w:t>
      </w:r>
      <w:r w:rsidRPr="00402691">
        <w:rPr>
          <w:rFonts w:hint="eastAsia"/>
        </w:rPr>
        <w:t>（即中铝广西国盛稀土开发有限公司）</w:t>
      </w:r>
      <w:r w:rsidRPr="00402691">
        <w:t>位于同一个水文地质单元，</w:t>
      </w:r>
      <w:r w:rsidRPr="00402691">
        <w:rPr>
          <w:rFonts w:hint="eastAsia"/>
        </w:rPr>
        <w:t>两个项目间距约</w:t>
      </w:r>
      <w:r w:rsidRPr="00402691">
        <w:rPr>
          <w:rFonts w:hint="eastAsia"/>
        </w:rPr>
        <w:t>270m</w:t>
      </w:r>
      <w:r w:rsidRPr="00402691">
        <w:t>。因此本次地下水</w:t>
      </w:r>
      <w:r w:rsidRPr="00402691">
        <w:rPr>
          <w:rFonts w:hint="eastAsia"/>
        </w:rPr>
        <w:t>影响依据</w:t>
      </w:r>
      <w:r w:rsidRPr="00402691">
        <w:t>《崇左市中铝广西有色稀土开发有限公司稀土分离生产线异地升级改造项目地下水环境影响评价》（</w:t>
      </w:r>
      <w:r w:rsidRPr="00402691">
        <w:t>2012</w:t>
      </w:r>
      <w:r w:rsidRPr="00402691">
        <w:t>年</w:t>
      </w:r>
      <w:r w:rsidRPr="00402691">
        <w:t>9</w:t>
      </w:r>
      <w:r w:rsidRPr="00402691">
        <w:t>月）中</w:t>
      </w:r>
      <w:r w:rsidRPr="00402691">
        <w:rPr>
          <w:rFonts w:hint="eastAsia"/>
        </w:rPr>
        <w:t>水文地质条</w:t>
      </w:r>
      <w:r w:rsidRPr="00402691">
        <w:rPr>
          <w:rFonts w:hint="eastAsia"/>
        </w:rPr>
        <w:lastRenderedPageBreak/>
        <w:t>件为基础</w:t>
      </w:r>
      <w:r w:rsidRPr="00402691">
        <w:t>进行评价。</w:t>
      </w:r>
    </w:p>
    <w:p w14:paraId="60328BEA" w14:textId="55ECCFCA" w:rsidR="007A0120" w:rsidRPr="00402691" w:rsidRDefault="007A0120" w:rsidP="00EF268B">
      <w:pPr>
        <w:ind w:firstLine="480"/>
      </w:pPr>
      <w:r w:rsidRPr="00402691">
        <w:rPr>
          <w:rFonts w:hint="eastAsia"/>
        </w:rPr>
        <w:t>氢氟酸储罐破裂、罐区</w:t>
      </w:r>
      <w:r w:rsidRPr="00402691">
        <w:t>围堰防渗层破裂条件下，</w:t>
      </w:r>
      <w:r w:rsidR="00F55603" w:rsidRPr="00402691">
        <w:rPr>
          <w:rFonts w:hint="eastAsia"/>
        </w:rPr>
        <w:t>氟化物</w:t>
      </w:r>
      <w:r w:rsidRPr="00402691">
        <w:t>连续渗漏到地下水中，对地下水质会产生一定影响，</w:t>
      </w:r>
      <w:r w:rsidRPr="00402691">
        <w:rPr>
          <w:rFonts w:hint="eastAsia"/>
        </w:rPr>
        <w:t>长期渗漏最大影响距离</w:t>
      </w:r>
      <w:r w:rsidRPr="00402691">
        <w:t>25m</w:t>
      </w:r>
      <w:r w:rsidRPr="00402691">
        <w:rPr>
          <w:rFonts w:hint="eastAsia"/>
        </w:rPr>
        <w:t>；生产废水</w:t>
      </w:r>
      <w:proofErr w:type="gramStart"/>
      <w:r w:rsidRPr="00402691">
        <w:rPr>
          <w:rFonts w:hint="eastAsia"/>
        </w:rPr>
        <w:t>处理站池体</w:t>
      </w:r>
      <w:proofErr w:type="gramEnd"/>
      <w:r w:rsidRPr="00402691">
        <w:rPr>
          <w:rFonts w:hint="eastAsia"/>
        </w:rPr>
        <w:t>发生破裂，</w:t>
      </w:r>
      <w:r w:rsidRPr="00402691">
        <w:t>氟化</w:t>
      </w:r>
      <w:r w:rsidRPr="00402691">
        <w:rPr>
          <w:rFonts w:hint="eastAsia"/>
        </w:rPr>
        <w:t>物渗漏</w:t>
      </w:r>
      <w:r w:rsidRPr="00402691">
        <w:t>对地下水水质会产生</w:t>
      </w:r>
      <w:r w:rsidRPr="00402691">
        <w:rPr>
          <w:rFonts w:hint="eastAsia"/>
        </w:rPr>
        <w:t>一定</w:t>
      </w:r>
      <w:r w:rsidRPr="00402691">
        <w:t>影响</w:t>
      </w:r>
      <w:r w:rsidRPr="00402691">
        <w:rPr>
          <w:rFonts w:hint="eastAsia"/>
        </w:rPr>
        <w:t>，长期渗漏最大影响距离</w:t>
      </w:r>
      <w:r w:rsidRPr="00402691">
        <w:rPr>
          <w:rFonts w:hint="eastAsia"/>
        </w:rPr>
        <w:t>23m</w:t>
      </w:r>
      <w:r w:rsidRPr="00402691">
        <w:t>。但根据实际情况，</w:t>
      </w:r>
      <w:r w:rsidRPr="00402691">
        <w:rPr>
          <w:rFonts w:hint="eastAsia"/>
        </w:rPr>
        <w:t>氢氟酸储罐、生产废水处理站池体</w:t>
      </w:r>
      <w:r w:rsidRPr="00402691">
        <w:t>发生泄漏的几率很小，即使发生泄漏，巡检人员根据围堰实际的情况，能及时发现</w:t>
      </w:r>
      <w:r w:rsidRPr="00402691">
        <w:rPr>
          <w:rFonts w:hint="eastAsia"/>
        </w:rPr>
        <w:t>围堰</w:t>
      </w:r>
      <w:r w:rsidRPr="00402691">
        <w:t>是否泄漏并采取相应防治措施；</w:t>
      </w:r>
      <w:r w:rsidRPr="00402691">
        <w:rPr>
          <w:rFonts w:hint="eastAsia"/>
        </w:rPr>
        <w:t>根据项目所设地下水监测井，进行跟踪监测，若发现监测数据异常及时排查污水站是否出现渗漏情况，</w:t>
      </w:r>
      <w:r w:rsidRPr="00402691">
        <w:t>把项目区可能对地下水的污染影响降低到最小，有效地保护地下水环境和地下水资源。经采取合理防治措施后，建设项目对地下水环境影响可以接受。</w:t>
      </w:r>
    </w:p>
    <w:p w14:paraId="0E2E8127" w14:textId="77777777" w:rsidR="007A0120" w:rsidRPr="00402691" w:rsidRDefault="007A0120" w:rsidP="00EF268B">
      <w:pPr>
        <w:pStyle w:val="3"/>
      </w:pPr>
      <w:bookmarkStart w:id="26" w:name="_Toc18510260"/>
      <w:r w:rsidRPr="00402691">
        <w:rPr>
          <w:rFonts w:hint="eastAsia"/>
        </w:rPr>
        <w:t>4.2.4</w:t>
      </w:r>
      <w:r w:rsidRPr="00402691">
        <w:rPr>
          <w:rFonts w:hint="eastAsia"/>
        </w:rPr>
        <w:t>声环境影响预测与评价</w:t>
      </w:r>
      <w:bookmarkEnd w:id="26"/>
    </w:p>
    <w:p w14:paraId="70462F67" w14:textId="77777777" w:rsidR="007A0120" w:rsidRPr="00402691" w:rsidRDefault="007A0120" w:rsidP="00EF268B">
      <w:pPr>
        <w:ind w:firstLine="480"/>
      </w:pPr>
      <w:r w:rsidRPr="00402691">
        <w:t>根据主要设备噪声源源</w:t>
      </w:r>
      <w:proofErr w:type="gramStart"/>
      <w:r w:rsidRPr="00402691">
        <w:t>强及其</w:t>
      </w:r>
      <w:proofErr w:type="gramEnd"/>
      <w:r w:rsidRPr="00402691">
        <w:t>在厂区的具体位置，利用噪声预测模式，预测出该项目运</w:t>
      </w:r>
      <w:r w:rsidRPr="00402691">
        <w:rPr>
          <w:rFonts w:hint="eastAsia"/>
        </w:rPr>
        <w:t>营</w:t>
      </w:r>
      <w:r w:rsidRPr="00402691">
        <w:t>后厂界噪声贡献值水平，正常生产情况下</w:t>
      </w:r>
      <w:r w:rsidRPr="00402691">
        <w:rPr>
          <w:rFonts w:hint="eastAsia"/>
        </w:rPr>
        <w:t>，项目噪声对厂界四周昼夜噪声均符合《工业企业厂界环境噪声排放标准》（</w:t>
      </w:r>
      <w:r w:rsidRPr="00402691">
        <w:rPr>
          <w:rFonts w:hint="eastAsia"/>
        </w:rPr>
        <w:t>GB12348-2008</w:t>
      </w:r>
      <w:r w:rsidRPr="00402691">
        <w:rPr>
          <w:rFonts w:hint="eastAsia"/>
        </w:rPr>
        <w:t>）</w:t>
      </w:r>
      <w:r w:rsidRPr="00402691">
        <w:rPr>
          <w:rFonts w:hint="eastAsia"/>
        </w:rPr>
        <w:t>3</w:t>
      </w:r>
      <w:r w:rsidRPr="00402691">
        <w:rPr>
          <w:rFonts w:hint="eastAsia"/>
        </w:rPr>
        <w:t>类标准要求。</w:t>
      </w:r>
    </w:p>
    <w:p w14:paraId="6F537DFD" w14:textId="77777777" w:rsidR="007A0120" w:rsidRPr="00402691" w:rsidRDefault="007A0120" w:rsidP="007A0120">
      <w:pPr>
        <w:ind w:firstLine="480"/>
        <w:rPr>
          <w:rFonts w:hint="eastAsia"/>
        </w:rPr>
        <w:sectPr w:rsidR="007A0120" w:rsidRPr="00402691" w:rsidSect="0023551B">
          <w:footerReference w:type="default" r:id="rId10"/>
          <w:pgSz w:w="11906" w:h="16838"/>
          <w:pgMar w:top="1440" w:right="1800" w:bottom="1440" w:left="1418" w:header="851" w:footer="992" w:gutter="0"/>
          <w:cols w:space="425"/>
          <w:docGrid w:type="lines" w:linePitch="326"/>
        </w:sectPr>
      </w:pPr>
    </w:p>
    <w:p w14:paraId="71154AF1" w14:textId="77777777" w:rsidR="007A0120" w:rsidRPr="00402691" w:rsidRDefault="007A0120" w:rsidP="0030352A">
      <w:pPr>
        <w:pStyle w:val="3"/>
      </w:pPr>
      <w:bookmarkStart w:id="27" w:name="_Toc18510261"/>
      <w:r w:rsidRPr="00402691">
        <w:rPr>
          <w:rFonts w:hint="eastAsia"/>
        </w:rPr>
        <w:lastRenderedPageBreak/>
        <w:t>4.2.5</w:t>
      </w:r>
      <w:r w:rsidRPr="00402691">
        <w:rPr>
          <w:rFonts w:hint="eastAsia"/>
        </w:rPr>
        <w:t>固体废物环境影响分析</w:t>
      </w:r>
      <w:bookmarkEnd w:id="27"/>
    </w:p>
    <w:p w14:paraId="6665EF83" w14:textId="740C7B2F" w:rsidR="007A0120" w:rsidRPr="00402691" w:rsidRDefault="007A0120" w:rsidP="0030352A">
      <w:pPr>
        <w:ind w:firstLine="480"/>
      </w:pPr>
      <w:r w:rsidRPr="00402691">
        <w:t>本项目产生的</w:t>
      </w:r>
      <w:r w:rsidRPr="00402691">
        <w:rPr>
          <w:rFonts w:hint="eastAsia"/>
        </w:rPr>
        <w:t>一般</w:t>
      </w:r>
      <w:r w:rsidRPr="00402691">
        <w:t>工业固体废物均得到综合利用，</w:t>
      </w:r>
      <w:r w:rsidRPr="00402691">
        <w:rPr>
          <w:rFonts w:hint="eastAsia"/>
        </w:rPr>
        <w:t>危险废物得到合理处置；</w:t>
      </w:r>
      <w:r w:rsidRPr="00402691">
        <w:t>生活垃圾</w:t>
      </w:r>
      <w:proofErr w:type="gramStart"/>
      <w:r w:rsidRPr="00402691">
        <w:t>定期由</w:t>
      </w:r>
      <w:proofErr w:type="gramEnd"/>
      <w:r w:rsidRPr="00402691">
        <w:t>环卫部门运走统一处理，保持工厂环境的清洁卫生。如果</w:t>
      </w:r>
      <w:r w:rsidRPr="00402691">
        <w:rPr>
          <w:rFonts w:hint="eastAsia"/>
        </w:rPr>
        <w:t>建设单位</w:t>
      </w:r>
      <w:r w:rsidRPr="00402691">
        <w:t>能切实落实好本报告书提出的管理和处理措施，在固体废物产生、处置过程中加强管理，项目固体废物对环境的影响不大。</w:t>
      </w:r>
    </w:p>
    <w:p w14:paraId="6FA272D7" w14:textId="77777777" w:rsidR="007A0120" w:rsidRPr="00402691" w:rsidRDefault="007A0120" w:rsidP="0030352A">
      <w:pPr>
        <w:pStyle w:val="3"/>
      </w:pPr>
      <w:bookmarkStart w:id="28" w:name="_Toc18510262"/>
      <w:r w:rsidRPr="00402691">
        <w:rPr>
          <w:rFonts w:hint="eastAsia"/>
        </w:rPr>
        <w:t>4.2.6</w:t>
      </w:r>
      <w:r w:rsidRPr="00402691">
        <w:rPr>
          <w:rFonts w:hint="eastAsia"/>
        </w:rPr>
        <w:t>土壤环境影响分析</w:t>
      </w:r>
      <w:bookmarkEnd w:id="28"/>
    </w:p>
    <w:p w14:paraId="50693E0F" w14:textId="77777777" w:rsidR="007A0120" w:rsidRPr="00402691" w:rsidRDefault="007A0120" w:rsidP="00940D99">
      <w:pPr>
        <w:ind w:firstLine="480"/>
      </w:pPr>
      <w:r w:rsidRPr="00402691">
        <w:t>项目建成运行</w:t>
      </w:r>
      <w:r w:rsidRPr="00402691">
        <w:rPr>
          <w:rFonts w:hint="eastAsia"/>
        </w:rPr>
        <w:t>10</w:t>
      </w:r>
      <w:r w:rsidRPr="00402691">
        <w:rPr>
          <w:rFonts w:hint="eastAsia"/>
        </w:rPr>
        <w:t>年、</w:t>
      </w:r>
      <w:r w:rsidRPr="00402691">
        <w:rPr>
          <w:rFonts w:hint="eastAsia"/>
        </w:rPr>
        <w:t>20</w:t>
      </w:r>
      <w:r w:rsidRPr="00402691">
        <w:rPr>
          <w:rFonts w:hint="eastAsia"/>
        </w:rPr>
        <w:t>年、</w:t>
      </w:r>
      <w:r w:rsidRPr="00402691">
        <w:rPr>
          <w:rFonts w:hint="eastAsia"/>
        </w:rPr>
        <w:t>30</w:t>
      </w:r>
      <w:r w:rsidRPr="00402691">
        <w:rPr>
          <w:rFonts w:hint="eastAsia"/>
        </w:rPr>
        <w:t>年</w:t>
      </w:r>
      <w:r w:rsidRPr="00402691">
        <w:t>，</w:t>
      </w:r>
      <w:r w:rsidRPr="00402691">
        <w:rPr>
          <w:rFonts w:hint="eastAsia"/>
        </w:rPr>
        <w:t>项目</w:t>
      </w:r>
      <w:r w:rsidRPr="00402691">
        <w:t>排放的</w:t>
      </w:r>
      <w:r w:rsidRPr="00402691">
        <w:rPr>
          <w:rFonts w:hint="eastAsia"/>
        </w:rPr>
        <w:t>氟化物</w:t>
      </w:r>
      <w:r w:rsidRPr="00402691">
        <w:t>对周围土壤的最大贡献值为</w:t>
      </w:r>
      <w:r w:rsidRPr="00402691">
        <w:rPr>
          <w:rFonts w:hint="eastAsia"/>
        </w:rPr>
        <w:t>0.000153</w:t>
      </w:r>
      <w:r w:rsidRPr="00402691">
        <w:t>mg/kg</w:t>
      </w:r>
      <w:r w:rsidRPr="00402691">
        <w:t>、</w:t>
      </w:r>
      <w:r w:rsidRPr="00402691">
        <w:rPr>
          <w:rFonts w:hint="eastAsia"/>
        </w:rPr>
        <w:t>0.000305</w:t>
      </w:r>
      <w:r w:rsidRPr="00402691">
        <w:t>mg/kg</w:t>
      </w:r>
      <w:r w:rsidRPr="00402691">
        <w:t>、</w:t>
      </w:r>
      <w:r w:rsidRPr="00402691">
        <w:rPr>
          <w:rFonts w:hint="eastAsia"/>
        </w:rPr>
        <w:t>0.000458</w:t>
      </w:r>
      <w:r w:rsidRPr="00402691">
        <w:t>mg/kg</w:t>
      </w:r>
      <w:r w:rsidRPr="00402691">
        <w:rPr>
          <w:rFonts w:hint="eastAsia"/>
        </w:rPr>
        <w:t>，占周边土壤环境</w:t>
      </w:r>
      <w:proofErr w:type="gramStart"/>
      <w:r w:rsidRPr="00402691">
        <w:rPr>
          <w:rFonts w:hint="eastAsia"/>
        </w:rPr>
        <w:t>中总氟现状</w:t>
      </w:r>
      <w:proofErr w:type="gramEnd"/>
      <w:r w:rsidRPr="00402691">
        <w:rPr>
          <w:rFonts w:hint="eastAsia"/>
        </w:rPr>
        <w:t>监测值最大值的百分比均较小，</w:t>
      </w:r>
      <w:r w:rsidRPr="00402691">
        <w:t>对区域</w:t>
      </w:r>
      <w:proofErr w:type="gramStart"/>
      <w:r w:rsidRPr="00402691">
        <w:t>土壤总氟含量</w:t>
      </w:r>
      <w:proofErr w:type="gramEnd"/>
      <w:r w:rsidRPr="00402691">
        <w:t>变动不大，</w:t>
      </w:r>
      <w:r w:rsidRPr="00402691">
        <w:rPr>
          <w:rFonts w:hint="eastAsia"/>
        </w:rPr>
        <w:t>对区域土壤环境影响不大。</w:t>
      </w:r>
    </w:p>
    <w:p w14:paraId="707E9C23" w14:textId="3553656B" w:rsidR="003B4F42" w:rsidRPr="00402691" w:rsidRDefault="007A0120" w:rsidP="00940D99">
      <w:pPr>
        <w:ind w:firstLine="480"/>
      </w:pPr>
      <w:r w:rsidRPr="00402691">
        <w:rPr>
          <w:rFonts w:hint="eastAsia"/>
        </w:rPr>
        <w:t>考虑</w:t>
      </w:r>
      <w:r w:rsidR="00C22A2B" w:rsidRPr="00402691">
        <w:rPr>
          <w:rFonts w:hint="eastAsia"/>
        </w:rPr>
        <w:t>建</w:t>
      </w:r>
      <w:r w:rsidRPr="00402691">
        <w:rPr>
          <w:rFonts w:hint="eastAsia"/>
        </w:rPr>
        <w:t>构筑物或地下水环境保护措施因系统老化情形，氢氟酸罐区出现垂直入渗时，</w:t>
      </w:r>
      <w:r w:rsidRPr="00402691">
        <w:rPr>
          <w:rFonts w:hint="eastAsia"/>
        </w:rPr>
        <w:t>1d</w:t>
      </w:r>
      <w:r w:rsidRPr="00402691">
        <w:rPr>
          <w:rFonts w:hint="eastAsia"/>
        </w:rPr>
        <w:t>时长影响深度为</w:t>
      </w:r>
      <w:r w:rsidRPr="00402691">
        <w:rPr>
          <w:rFonts w:hint="eastAsia"/>
        </w:rPr>
        <w:t>7m</w:t>
      </w:r>
      <w:r w:rsidRPr="00402691">
        <w:rPr>
          <w:rFonts w:hint="eastAsia"/>
        </w:rPr>
        <w:t>，未穿越红黏土层；生产废水处理站出现垂直入渗时，</w:t>
      </w:r>
      <w:r w:rsidRPr="00402691">
        <w:rPr>
          <w:rFonts w:hint="eastAsia"/>
        </w:rPr>
        <w:t>122d</w:t>
      </w:r>
      <w:r w:rsidRPr="00402691">
        <w:rPr>
          <w:rFonts w:hint="eastAsia"/>
        </w:rPr>
        <w:t>时长影响深度为</w:t>
      </w:r>
      <w:r w:rsidRPr="00402691">
        <w:rPr>
          <w:rFonts w:hint="eastAsia"/>
        </w:rPr>
        <w:t>20m</w:t>
      </w:r>
      <w:r w:rsidRPr="00402691">
        <w:rPr>
          <w:rFonts w:hint="eastAsia"/>
        </w:rPr>
        <w:t>，抵达潜水含水层。</w:t>
      </w:r>
    </w:p>
    <w:p w14:paraId="24F46FFE" w14:textId="77777777" w:rsidR="007A0120" w:rsidRPr="00402691" w:rsidRDefault="007A0120" w:rsidP="00964973">
      <w:pPr>
        <w:pStyle w:val="1"/>
      </w:pPr>
      <w:bookmarkStart w:id="29" w:name="_Toc18510264"/>
      <w:r w:rsidRPr="00402691">
        <w:rPr>
          <w:rFonts w:hint="eastAsia"/>
        </w:rPr>
        <w:t>5</w:t>
      </w:r>
      <w:r w:rsidRPr="00402691">
        <w:rPr>
          <w:rFonts w:hint="eastAsia"/>
        </w:rPr>
        <w:t>环境风险评价</w:t>
      </w:r>
      <w:bookmarkEnd w:id="29"/>
    </w:p>
    <w:p w14:paraId="50791D91" w14:textId="77777777" w:rsidR="007A0120" w:rsidRPr="00402691" w:rsidRDefault="007A0120" w:rsidP="00964973">
      <w:pPr>
        <w:ind w:firstLine="480"/>
      </w:pPr>
      <w:r w:rsidRPr="00402691">
        <w:rPr>
          <w:rFonts w:hint="eastAsia"/>
        </w:rPr>
        <w:t>根据《建设项目环境风险评价技术导则》（</w:t>
      </w:r>
      <w:r w:rsidRPr="00402691">
        <w:rPr>
          <w:rFonts w:hint="eastAsia"/>
        </w:rPr>
        <w:t>HJ169-2018</w:t>
      </w:r>
      <w:r w:rsidRPr="00402691">
        <w:rPr>
          <w:rFonts w:hint="eastAsia"/>
        </w:rPr>
        <w:t>），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14:paraId="6276D3B7" w14:textId="77777777" w:rsidR="007A0120" w:rsidRPr="00402691" w:rsidRDefault="007A0120" w:rsidP="00E15EAC">
      <w:pPr>
        <w:ind w:firstLine="480"/>
      </w:pPr>
      <w:r w:rsidRPr="00402691">
        <w:t>（</w:t>
      </w:r>
      <w:r w:rsidRPr="00402691">
        <w:t>1</w:t>
      </w:r>
      <w:r w:rsidRPr="00402691">
        <w:t>）</w:t>
      </w:r>
      <w:r w:rsidRPr="00402691">
        <w:rPr>
          <w:rFonts w:hint="eastAsia"/>
        </w:rPr>
        <w:t>项目危险因素</w:t>
      </w:r>
    </w:p>
    <w:p w14:paraId="03A50766" w14:textId="77777777" w:rsidR="007A0120" w:rsidRPr="00402691" w:rsidRDefault="007A0120" w:rsidP="00E15EAC">
      <w:pPr>
        <w:ind w:firstLine="480"/>
      </w:pPr>
      <w:r w:rsidRPr="00402691">
        <w:rPr>
          <w:rFonts w:hint="eastAsia"/>
        </w:rPr>
        <w:t>项目</w:t>
      </w:r>
      <w:r w:rsidRPr="00402691">
        <w:t>涉及的</w:t>
      </w:r>
      <w:r w:rsidRPr="00402691">
        <w:rPr>
          <w:rFonts w:hint="eastAsia"/>
        </w:rPr>
        <w:t>危险物质主要</w:t>
      </w:r>
      <w:r w:rsidRPr="00402691">
        <w:t>为</w:t>
      </w:r>
      <w:r w:rsidRPr="00402691">
        <w:rPr>
          <w:rFonts w:hint="eastAsia"/>
        </w:rPr>
        <w:t>氢氟酸，氢氟酸罐区位于厂区东北侧，项目生产单元存在的危险因素主要是氢氟酸泄漏，另外还存在可造成腐蚀、电气伤害、机械伤害等事故的危险因素。</w:t>
      </w:r>
    </w:p>
    <w:p w14:paraId="6D198774" w14:textId="77777777" w:rsidR="007A0120" w:rsidRPr="00402691" w:rsidRDefault="007A0120" w:rsidP="00E15EAC">
      <w:pPr>
        <w:ind w:firstLine="480"/>
      </w:pPr>
      <w:r w:rsidRPr="00402691">
        <w:rPr>
          <w:rFonts w:hint="eastAsia"/>
        </w:rPr>
        <w:t>（</w:t>
      </w:r>
      <w:r w:rsidRPr="00402691">
        <w:rPr>
          <w:rFonts w:hint="eastAsia"/>
        </w:rPr>
        <w:t>2</w:t>
      </w:r>
      <w:r w:rsidRPr="00402691">
        <w:rPr>
          <w:rFonts w:hint="eastAsia"/>
        </w:rPr>
        <w:t>）环境敏感型及事故环境影响</w:t>
      </w:r>
    </w:p>
    <w:p w14:paraId="076E5E36" w14:textId="77777777" w:rsidR="007A0120" w:rsidRPr="00402691" w:rsidRDefault="007A0120" w:rsidP="00E15EAC">
      <w:pPr>
        <w:ind w:firstLine="480"/>
      </w:pPr>
      <w:r w:rsidRPr="00402691">
        <w:rPr>
          <w:rFonts w:hint="eastAsia"/>
        </w:rPr>
        <w:t>根据《建设项目环境风险评价技术导则》（</w:t>
      </w:r>
      <w:r w:rsidRPr="00402691">
        <w:rPr>
          <w:rFonts w:hint="eastAsia"/>
        </w:rPr>
        <w:t>HJ169-2018</w:t>
      </w:r>
      <w:r w:rsidRPr="00402691">
        <w:rPr>
          <w:rFonts w:hint="eastAsia"/>
        </w:rPr>
        <w:t>）附录</w:t>
      </w:r>
      <w:r w:rsidRPr="00402691">
        <w:rPr>
          <w:rFonts w:hint="eastAsia"/>
        </w:rPr>
        <w:t>D</w:t>
      </w:r>
      <w:r w:rsidRPr="00402691">
        <w:rPr>
          <w:rFonts w:hint="eastAsia"/>
        </w:rPr>
        <w:t>，大气、地表水、地下水环境敏感程度分别为</w:t>
      </w:r>
      <w:r w:rsidRPr="00402691">
        <w:rPr>
          <w:rFonts w:hint="eastAsia"/>
        </w:rPr>
        <w:t>E</w:t>
      </w:r>
      <w:r w:rsidRPr="00402691">
        <w:t>2</w:t>
      </w:r>
      <w:r w:rsidRPr="00402691">
        <w:rPr>
          <w:rFonts w:hint="eastAsia"/>
        </w:rPr>
        <w:t>、</w:t>
      </w:r>
      <w:r w:rsidRPr="00402691">
        <w:rPr>
          <w:rFonts w:hint="eastAsia"/>
        </w:rPr>
        <w:t>E3</w:t>
      </w:r>
      <w:r w:rsidRPr="00402691">
        <w:rPr>
          <w:rFonts w:hint="eastAsia"/>
        </w:rPr>
        <w:t>和</w:t>
      </w:r>
      <w:r w:rsidRPr="00402691">
        <w:rPr>
          <w:rFonts w:hint="eastAsia"/>
        </w:rPr>
        <w:t>E</w:t>
      </w:r>
      <w:r w:rsidRPr="00402691">
        <w:t>3</w:t>
      </w:r>
      <w:r w:rsidRPr="00402691">
        <w:rPr>
          <w:rFonts w:hint="eastAsia"/>
        </w:rPr>
        <w:t>。厂区周边</w:t>
      </w:r>
      <w:r w:rsidRPr="00402691">
        <w:rPr>
          <w:rFonts w:hint="eastAsia"/>
        </w:rPr>
        <w:t>500m</w:t>
      </w:r>
      <w:r w:rsidRPr="00402691">
        <w:rPr>
          <w:rFonts w:hint="eastAsia"/>
        </w:rPr>
        <w:t>范围内人口为</w:t>
      </w:r>
      <w:r w:rsidRPr="00402691">
        <w:t>0</w:t>
      </w:r>
      <w:r w:rsidRPr="00402691">
        <w:rPr>
          <w:rFonts w:hint="eastAsia"/>
        </w:rPr>
        <w:t>人，厂区周边</w:t>
      </w:r>
      <w:r w:rsidRPr="00402691">
        <w:rPr>
          <w:rFonts w:hint="eastAsia"/>
        </w:rPr>
        <w:t>5km</w:t>
      </w:r>
      <w:r w:rsidRPr="00402691">
        <w:rPr>
          <w:rFonts w:hint="eastAsia"/>
        </w:rPr>
        <w:t>范围内居民人口为</w:t>
      </w:r>
      <w:r w:rsidRPr="00402691">
        <w:t>29290</w:t>
      </w:r>
      <w:r w:rsidRPr="00402691">
        <w:rPr>
          <w:rFonts w:hint="eastAsia"/>
        </w:rPr>
        <w:t>人。</w:t>
      </w:r>
    </w:p>
    <w:p w14:paraId="3020F4D7" w14:textId="77777777" w:rsidR="007A0120" w:rsidRPr="00402691" w:rsidRDefault="007A0120" w:rsidP="00E15EAC">
      <w:pPr>
        <w:ind w:firstLine="480"/>
      </w:pPr>
      <w:r w:rsidRPr="00402691">
        <w:rPr>
          <w:rFonts w:hint="eastAsia"/>
        </w:rPr>
        <w:t>针对</w:t>
      </w:r>
      <w:r w:rsidRPr="00402691">
        <w:rPr>
          <w:rFonts w:hint="eastAsia"/>
        </w:rPr>
        <w:t>HF</w:t>
      </w:r>
      <w:r w:rsidRPr="00402691">
        <w:rPr>
          <w:rFonts w:hint="eastAsia"/>
        </w:rPr>
        <w:t>管道泄漏事故影响预测结果可知，在最不利气象条件（</w:t>
      </w:r>
      <w:r w:rsidRPr="00402691">
        <w:rPr>
          <w:rFonts w:hint="eastAsia"/>
        </w:rPr>
        <w:t>F</w:t>
      </w:r>
      <w:r w:rsidRPr="00402691">
        <w:rPr>
          <w:rFonts w:hint="eastAsia"/>
        </w:rPr>
        <w:t>类稳定度，</w:t>
      </w:r>
      <w:r w:rsidRPr="00402691">
        <w:rPr>
          <w:rFonts w:hint="eastAsia"/>
        </w:rPr>
        <w:t>1.5m/s</w:t>
      </w:r>
      <w:r w:rsidRPr="00402691">
        <w:rPr>
          <w:rFonts w:hint="eastAsia"/>
        </w:rPr>
        <w:t>风速，温度</w:t>
      </w:r>
      <w:r w:rsidRPr="00402691">
        <w:rPr>
          <w:rFonts w:hint="eastAsia"/>
        </w:rPr>
        <w:t>25</w:t>
      </w:r>
      <w:r w:rsidRPr="00402691">
        <w:rPr>
          <w:rFonts w:hint="eastAsia"/>
        </w:rPr>
        <w:t>℃，相对湿度</w:t>
      </w:r>
      <w:r w:rsidRPr="00402691">
        <w:rPr>
          <w:rFonts w:hint="eastAsia"/>
        </w:rPr>
        <w:t>50%</w:t>
      </w:r>
      <w:r w:rsidRPr="00402691">
        <w:rPr>
          <w:rFonts w:hint="eastAsia"/>
        </w:rPr>
        <w:t>）下，</w:t>
      </w:r>
      <w:r w:rsidRPr="00402691">
        <w:rPr>
          <w:rFonts w:hint="eastAsia"/>
        </w:rPr>
        <w:t>HF</w:t>
      </w:r>
      <w:r w:rsidRPr="00402691">
        <w:rPr>
          <w:rFonts w:hint="eastAsia"/>
        </w:rPr>
        <w:t>浓度达到大气毒性终点浓度</w:t>
      </w:r>
      <w:r w:rsidRPr="00402691">
        <w:rPr>
          <w:rFonts w:hint="eastAsia"/>
        </w:rPr>
        <w:t>-1</w:t>
      </w:r>
      <w:r w:rsidRPr="00402691">
        <w:rPr>
          <w:rFonts w:hint="eastAsia"/>
        </w:rPr>
        <w:lastRenderedPageBreak/>
        <w:t>的最大影响范围约为</w:t>
      </w:r>
      <w:r w:rsidRPr="00402691">
        <w:rPr>
          <w:rFonts w:hint="eastAsia"/>
        </w:rPr>
        <w:t>95m</w:t>
      </w:r>
      <w:r w:rsidRPr="00402691">
        <w:rPr>
          <w:rFonts w:hint="eastAsia"/>
        </w:rPr>
        <w:t>，达到大气毒性终点浓度</w:t>
      </w:r>
      <w:r w:rsidRPr="00402691">
        <w:rPr>
          <w:rFonts w:hint="eastAsia"/>
        </w:rPr>
        <w:t>-2</w:t>
      </w:r>
      <w:r w:rsidRPr="00402691">
        <w:rPr>
          <w:rFonts w:hint="eastAsia"/>
        </w:rPr>
        <w:t>的最大影响范围约为</w:t>
      </w:r>
      <w:r w:rsidRPr="00402691">
        <w:rPr>
          <w:rFonts w:hint="eastAsia"/>
        </w:rPr>
        <w:t>190m</w:t>
      </w:r>
      <w:r w:rsidRPr="00402691">
        <w:rPr>
          <w:rFonts w:hint="eastAsia"/>
        </w:rPr>
        <w:t>，该范围内主要影响人群为厂区职工。在最常见气象条件（</w:t>
      </w:r>
      <w:r w:rsidRPr="00402691">
        <w:rPr>
          <w:rFonts w:hint="eastAsia"/>
        </w:rPr>
        <w:t>D</w:t>
      </w:r>
      <w:r w:rsidRPr="00402691">
        <w:rPr>
          <w:rFonts w:hint="eastAsia"/>
        </w:rPr>
        <w:t>类稳定度，</w:t>
      </w:r>
      <w:r w:rsidRPr="00402691">
        <w:rPr>
          <w:rFonts w:hint="eastAsia"/>
        </w:rPr>
        <w:t>3.8m/s</w:t>
      </w:r>
      <w:r w:rsidRPr="00402691">
        <w:rPr>
          <w:rFonts w:hint="eastAsia"/>
        </w:rPr>
        <w:t>风速，温度</w:t>
      </w:r>
      <w:r w:rsidRPr="00402691">
        <w:rPr>
          <w:rFonts w:hint="eastAsia"/>
        </w:rPr>
        <w:t>30.6</w:t>
      </w:r>
      <w:r w:rsidRPr="00402691">
        <w:rPr>
          <w:rFonts w:hint="eastAsia"/>
        </w:rPr>
        <w:t>℃，相对湿度</w:t>
      </w:r>
      <w:r w:rsidRPr="00402691">
        <w:rPr>
          <w:rFonts w:hint="eastAsia"/>
        </w:rPr>
        <w:t>78%</w:t>
      </w:r>
      <w:r w:rsidRPr="00402691">
        <w:rPr>
          <w:rFonts w:hint="eastAsia"/>
        </w:rPr>
        <w:t>）下，</w:t>
      </w:r>
      <w:r w:rsidRPr="00402691">
        <w:rPr>
          <w:rFonts w:hint="eastAsia"/>
        </w:rPr>
        <w:t>HF</w:t>
      </w:r>
      <w:r w:rsidRPr="00402691">
        <w:rPr>
          <w:rFonts w:hint="eastAsia"/>
        </w:rPr>
        <w:t>浓度达到大气毒性终点浓度</w:t>
      </w:r>
      <w:r w:rsidRPr="00402691">
        <w:rPr>
          <w:rFonts w:hint="eastAsia"/>
        </w:rPr>
        <w:t>-1</w:t>
      </w:r>
      <w:r w:rsidRPr="00402691">
        <w:rPr>
          <w:rFonts w:hint="eastAsia"/>
        </w:rPr>
        <w:t>的最大影响范围约为</w:t>
      </w:r>
      <w:r w:rsidRPr="00402691">
        <w:rPr>
          <w:rFonts w:hint="eastAsia"/>
        </w:rPr>
        <w:t>60m</w:t>
      </w:r>
      <w:r w:rsidRPr="00402691">
        <w:rPr>
          <w:rFonts w:hint="eastAsia"/>
        </w:rPr>
        <w:t>，达到大气毒性终点浓度</w:t>
      </w:r>
      <w:r w:rsidRPr="00402691">
        <w:rPr>
          <w:rFonts w:hint="eastAsia"/>
        </w:rPr>
        <w:t>-2</w:t>
      </w:r>
      <w:r w:rsidRPr="00402691">
        <w:rPr>
          <w:rFonts w:hint="eastAsia"/>
        </w:rPr>
        <w:t>的最大影响范围约为</w:t>
      </w:r>
      <w:r w:rsidRPr="00402691">
        <w:rPr>
          <w:rFonts w:hint="eastAsia"/>
        </w:rPr>
        <w:t>120m</w:t>
      </w:r>
      <w:r w:rsidRPr="00402691">
        <w:rPr>
          <w:rFonts w:hint="eastAsia"/>
        </w:rPr>
        <w:t>，该范围内主要影响人群为厂区职工。项目周边</w:t>
      </w:r>
      <w:r w:rsidRPr="00402691">
        <w:rPr>
          <w:rFonts w:hint="eastAsia"/>
        </w:rPr>
        <w:t>500m</w:t>
      </w:r>
      <w:r w:rsidRPr="00402691">
        <w:rPr>
          <w:rFonts w:hint="eastAsia"/>
        </w:rPr>
        <w:t>范围内无村屯分布，事故发生后，预测到达居民点的</w:t>
      </w:r>
      <w:r w:rsidRPr="00402691">
        <w:rPr>
          <w:rFonts w:hint="eastAsia"/>
        </w:rPr>
        <w:t>HF</w:t>
      </w:r>
      <w:r w:rsidRPr="00402691">
        <w:rPr>
          <w:rFonts w:hint="eastAsia"/>
        </w:rPr>
        <w:t>浓度贡献值为</w:t>
      </w:r>
      <w:r w:rsidRPr="00402691">
        <w:rPr>
          <w:rFonts w:hint="eastAsia"/>
        </w:rPr>
        <w:t>0</w:t>
      </w:r>
      <w:r w:rsidRPr="00402691">
        <w:rPr>
          <w:rFonts w:hint="eastAsia"/>
        </w:rPr>
        <w:t>，因此对居民危害不大。一旦发生事故后，应立即采取相关防护措施，及时启动应急预案，保护和减缓事故对厂区周边敏感点的影响。</w:t>
      </w:r>
    </w:p>
    <w:p w14:paraId="7B5DB0EC" w14:textId="77777777" w:rsidR="007A0120" w:rsidRPr="00402691" w:rsidRDefault="007A0120" w:rsidP="00E15EAC">
      <w:pPr>
        <w:ind w:firstLine="480"/>
      </w:pPr>
      <w:r w:rsidRPr="00402691">
        <w:rPr>
          <w:rFonts w:hint="eastAsia"/>
        </w:rPr>
        <w:t>（</w:t>
      </w:r>
      <w:r w:rsidRPr="00402691">
        <w:rPr>
          <w:rFonts w:hint="eastAsia"/>
        </w:rPr>
        <w:t>3</w:t>
      </w:r>
      <w:r w:rsidRPr="00402691">
        <w:rPr>
          <w:rFonts w:hint="eastAsia"/>
        </w:rPr>
        <w:t>）环境风险防范措施和应急预案</w:t>
      </w:r>
    </w:p>
    <w:p w14:paraId="54593F40" w14:textId="77777777" w:rsidR="007A0120" w:rsidRPr="00402691" w:rsidRDefault="007A0120" w:rsidP="00E15EAC">
      <w:pPr>
        <w:ind w:firstLine="480"/>
      </w:pPr>
      <w:r w:rsidRPr="00402691">
        <w:rPr>
          <w:rFonts w:hint="eastAsia"/>
        </w:rPr>
        <w:t>项目风险防范措施及应急预案合理、可行，应急预案应在企业现有应急预案的基础上，纳入园区环境风险防控体系和管理的衔接要求，实现厂内与园区环境风险防控设施及管理的有效联动，有效防控环境风险。</w:t>
      </w:r>
    </w:p>
    <w:p w14:paraId="7EDC5B47" w14:textId="77777777" w:rsidR="007A0120" w:rsidRPr="00402691" w:rsidRDefault="007A0120" w:rsidP="00E15EAC">
      <w:pPr>
        <w:ind w:firstLine="480"/>
      </w:pPr>
      <w:r w:rsidRPr="00402691">
        <w:rPr>
          <w:rFonts w:hint="eastAsia"/>
        </w:rPr>
        <w:t>企业在严格执行的同时仍需认真做好对其他可能出现的风险的防范，以期尽可能的避免风险事故的发生。</w:t>
      </w:r>
    </w:p>
    <w:p w14:paraId="66A6BB9C" w14:textId="77777777" w:rsidR="007A0120" w:rsidRPr="00402691" w:rsidRDefault="007A0120" w:rsidP="00E15EAC">
      <w:pPr>
        <w:ind w:firstLine="480"/>
      </w:pPr>
      <w:r w:rsidRPr="00402691">
        <w:rPr>
          <w:rFonts w:hint="eastAsia"/>
        </w:rPr>
        <w:t>（</w:t>
      </w:r>
      <w:r w:rsidRPr="00402691">
        <w:rPr>
          <w:rFonts w:hint="eastAsia"/>
        </w:rPr>
        <w:t>4</w:t>
      </w:r>
      <w:r w:rsidRPr="00402691">
        <w:rPr>
          <w:rFonts w:hint="eastAsia"/>
        </w:rPr>
        <w:t>）环境风险评价结论与建议</w:t>
      </w:r>
    </w:p>
    <w:p w14:paraId="11C5AB42" w14:textId="1736F8E3" w:rsidR="007A0120" w:rsidRPr="00402691" w:rsidRDefault="007A0120" w:rsidP="00E15EAC">
      <w:pPr>
        <w:ind w:firstLine="480"/>
      </w:pPr>
      <w:r w:rsidRPr="00402691">
        <w:rPr>
          <w:rFonts w:hint="eastAsia"/>
        </w:rPr>
        <w:t>综合环境风险评价内容，企业采取报告书环境风险防范措施，加强日常巡视和风险演练，可有效防控建设项目的环境风险。</w:t>
      </w:r>
      <w:r w:rsidRPr="00402691">
        <w:br w:type="page"/>
      </w:r>
    </w:p>
    <w:p w14:paraId="6747CDAE" w14:textId="77777777" w:rsidR="007A0120" w:rsidRPr="00402691" w:rsidRDefault="007A0120" w:rsidP="00E15EAC">
      <w:pPr>
        <w:pStyle w:val="aa"/>
      </w:pPr>
      <w:r w:rsidRPr="00402691">
        <w:rPr>
          <w:rFonts w:hint="eastAsia"/>
        </w:rPr>
        <w:lastRenderedPageBreak/>
        <w:t xml:space="preserve">5.6-1 </w:t>
      </w:r>
      <w:r w:rsidRPr="00402691">
        <w:rPr>
          <w:rFonts w:hint="eastAsia"/>
        </w:rPr>
        <w:t>环境风险评价自查表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08"/>
        <w:gridCol w:w="805"/>
        <w:gridCol w:w="1044"/>
        <w:gridCol w:w="350"/>
        <w:gridCol w:w="548"/>
        <w:gridCol w:w="124"/>
        <w:gridCol w:w="682"/>
        <w:gridCol w:w="297"/>
        <w:gridCol w:w="828"/>
        <w:gridCol w:w="282"/>
        <w:gridCol w:w="239"/>
        <w:gridCol w:w="51"/>
        <w:gridCol w:w="307"/>
        <w:gridCol w:w="71"/>
        <w:gridCol w:w="586"/>
        <w:gridCol w:w="974"/>
      </w:tblGrid>
      <w:tr w:rsidR="007A0120" w:rsidRPr="00402691" w14:paraId="31238AB9" w14:textId="77777777" w:rsidTr="00CB049A">
        <w:tc>
          <w:tcPr>
            <w:tcW w:w="1152" w:type="pct"/>
            <w:gridSpan w:val="3"/>
            <w:vAlign w:val="center"/>
          </w:tcPr>
          <w:p w14:paraId="48AA69B9" w14:textId="77777777" w:rsidR="007A0120" w:rsidRPr="00402691" w:rsidRDefault="007A0120" w:rsidP="00E15EAC">
            <w:pPr>
              <w:pStyle w:val="aa"/>
              <w:rPr>
                <w:lang w:eastAsia="en-US" w:bidi="en-US"/>
              </w:rPr>
            </w:pPr>
            <w:proofErr w:type="spellStart"/>
            <w:r w:rsidRPr="00402691">
              <w:rPr>
                <w:lang w:eastAsia="en-US" w:bidi="en-US"/>
              </w:rPr>
              <w:t>工作内容</w:t>
            </w:r>
            <w:proofErr w:type="spellEnd"/>
          </w:p>
        </w:tc>
        <w:tc>
          <w:tcPr>
            <w:tcW w:w="3848" w:type="pct"/>
            <w:gridSpan w:val="14"/>
            <w:vAlign w:val="center"/>
          </w:tcPr>
          <w:p w14:paraId="4CA6AC0F" w14:textId="77777777" w:rsidR="007A0120" w:rsidRPr="00402691" w:rsidRDefault="007A0120" w:rsidP="00E15EAC">
            <w:pPr>
              <w:pStyle w:val="aa"/>
              <w:rPr>
                <w:lang w:eastAsia="en-US" w:bidi="en-US"/>
              </w:rPr>
            </w:pPr>
            <w:proofErr w:type="spellStart"/>
            <w:r w:rsidRPr="00402691">
              <w:rPr>
                <w:lang w:eastAsia="en-US" w:bidi="en-US"/>
              </w:rPr>
              <w:t>完成情况</w:t>
            </w:r>
            <w:proofErr w:type="spellEnd"/>
          </w:p>
        </w:tc>
      </w:tr>
      <w:tr w:rsidR="007A0120" w:rsidRPr="00402691" w14:paraId="5EE8A8B4" w14:textId="77777777" w:rsidTr="003574A4">
        <w:tc>
          <w:tcPr>
            <w:tcW w:w="668" w:type="pct"/>
            <w:gridSpan w:val="2"/>
            <w:vMerge w:val="restart"/>
            <w:vAlign w:val="center"/>
          </w:tcPr>
          <w:p w14:paraId="3B8DBBCA" w14:textId="77777777" w:rsidR="007A0120" w:rsidRPr="00402691" w:rsidRDefault="007A0120" w:rsidP="00E15EAC">
            <w:pPr>
              <w:pStyle w:val="a8"/>
              <w:rPr>
                <w:lang w:eastAsia="en-US" w:bidi="en-US"/>
              </w:rPr>
            </w:pPr>
            <w:proofErr w:type="spellStart"/>
            <w:r w:rsidRPr="00402691">
              <w:rPr>
                <w:lang w:eastAsia="en-US" w:bidi="en-US"/>
              </w:rPr>
              <w:t>风险调查</w:t>
            </w:r>
            <w:proofErr w:type="spellEnd"/>
          </w:p>
        </w:tc>
        <w:tc>
          <w:tcPr>
            <w:tcW w:w="484" w:type="pct"/>
            <w:vMerge w:val="restart"/>
            <w:vAlign w:val="center"/>
          </w:tcPr>
          <w:p w14:paraId="476A1364" w14:textId="77777777" w:rsidR="007A0120" w:rsidRPr="00402691" w:rsidRDefault="007A0120" w:rsidP="00E15EAC">
            <w:pPr>
              <w:pStyle w:val="a8"/>
              <w:rPr>
                <w:lang w:eastAsia="en-US" w:bidi="en-US"/>
              </w:rPr>
            </w:pPr>
            <w:proofErr w:type="spellStart"/>
            <w:r w:rsidRPr="00402691">
              <w:rPr>
                <w:lang w:eastAsia="en-US" w:bidi="en-US"/>
              </w:rPr>
              <w:t>危险物质</w:t>
            </w:r>
            <w:proofErr w:type="spellEnd"/>
          </w:p>
        </w:tc>
        <w:tc>
          <w:tcPr>
            <w:tcW w:w="629" w:type="pct"/>
            <w:vAlign w:val="center"/>
          </w:tcPr>
          <w:p w14:paraId="4B76C974" w14:textId="77777777" w:rsidR="007A0120" w:rsidRPr="00402691" w:rsidRDefault="007A0120" w:rsidP="00E15EAC">
            <w:pPr>
              <w:pStyle w:val="a8"/>
              <w:rPr>
                <w:lang w:eastAsia="en-US" w:bidi="en-US"/>
              </w:rPr>
            </w:pPr>
            <w:proofErr w:type="spellStart"/>
            <w:r w:rsidRPr="00402691">
              <w:rPr>
                <w:lang w:eastAsia="en-US" w:bidi="en-US"/>
              </w:rPr>
              <w:t>名称</w:t>
            </w:r>
            <w:proofErr w:type="spellEnd"/>
          </w:p>
        </w:tc>
        <w:tc>
          <w:tcPr>
            <w:tcW w:w="3218" w:type="pct"/>
            <w:gridSpan w:val="13"/>
            <w:vAlign w:val="center"/>
          </w:tcPr>
          <w:p w14:paraId="271B5716" w14:textId="77777777" w:rsidR="007A0120" w:rsidRPr="00402691" w:rsidRDefault="007A0120" w:rsidP="00E15EAC">
            <w:pPr>
              <w:pStyle w:val="a8"/>
              <w:rPr>
                <w:lang w:eastAsia="en-US" w:bidi="en-US"/>
              </w:rPr>
            </w:pPr>
            <w:r w:rsidRPr="00402691">
              <w:rPr>
                <w:rFonts w:hint="eastAsia"/>
                <w:lang w:bidi="en-US"/>
              </w:rPr>
              <w:t>氟化氢</w:t>
            </w:r>
          </w:p>
        </w:tc>
      </w:tr>
      <w:tr w:rsidR="007A0120" w:rsidRPr="00402691" w14:paraId="3D98BE53" w14:textId="77777777" w:rsidTr="003574A4">
        <w:tc>
          <w:tcPr>
            <w:tcW w:w="668" w:type="pct"/>
            <w:gridSpan w:val="2"/>
            <w:vMerge/>
            <w:vAlign w:val="center"/>
          </w:tcPr>
          <w:p w14:paraId="1E9CE6B2" w14:textId="77777777" w:rsidR="007A0120" w:rsidRPr="00402691" w:rsidRDefault="007A0120" w:rsidP="00E15EAC">
            <w:pPr>
              <w:pStyle w:val="a8"/>
              <w:rPr>
                <w:lang w:eastAsia="en-US" w:bidi="en-US"/>
              </w:rPr>
            </w:pPr>
          </w:p>
        </w:tc>
        <w:tc>
          <w:tcPr>
            <w:tcW w:w="484" w:type="pct"/>
            <w:vMerge/>
            <w:vAlign w:val="center"/>
          </w:tcPr>
          <w:p w14:paraId="044B0453" w14:textId="77777777" w:rsidR="007A0120" w:rsidRPr="00402691" w:rsidRDefault="007A0120" w:rsidP="00E15EAC">
            <w:pPr>
              <w:pStyle w:val="a8"/>
              <w:rPr>
                <w:lang w:eastAsia="en-US" w:bidi="en-US"/>
              </w:rPr>
            </w:pPr>
          </w:p>
        </w:tc>
        <w:tc>
          <w:tcPr>
            <w:tcW w:w="629" w:type="pct"/>
            <w:vAlign w:val="center"/>
          </w:tcPr>
          <w:p w14:paraId="4CF18678" w14:textId="77777777" w:rsidR="007A0120" w:rsidRPr="00402691" w:rsidRDefault="007A0120" w:rsidP="00E15EAC">
            <w:pPr>
              <w:pStyle w:val="a8"/>
              <w:rPr>
                <w:lang w:eastAsia="en-US" w:bidi="en-US"/>
              </w:rPr>
            </w:pPr>
            <w:proofErr w:type="spellStart"/>
            <w:r w:rsidRPr="00402691">
              <w:rPr>
                <w:lang w:eastAsia="en-US" w:bidi="en-US"/>
              </w:rPr>
              <w:t>存在总量</w:t>
            </w:r>
            <w:proofErr w:type="spellEnd"/>
            <w:r w:rsidRPr="00402691">
              <w:rPr>
                <w:lang w:eastAsia="en-US" w:bidi="en-US"/>
              </w:rPr>
              <w:t>/t</w:t>
            </w:r>
          </w:p>
        </w:tc>
        <w:tc>
          <w:tcPr>
            <w:tcW w:w="3218" w:type="pct"/>
            <w:gridSpan w:val="13"/>
            <w:vAlign w:val="center"/>
          </w:tcPr>
          <w:p w14:paraId="68C08AC6" w14:textId="77777777" w:rsidR="007A0120" w:rsidRPr="00402691" w:rsidRDefault="007A0120" w:rsidP="00E15EAC">
            <w:pPr>
              <w:pStyle w:val="a8"/>
              <w:rPr>
                <w:lang w:eastAsia="en-US" w:bidi="en-US"/>
              </w:rPr>
            </w:pPr>
            <w:r w:rsidRPr="00402691">
              <w:rPr>
                <w:rFonts w:hint="eastAsia"/>
                <w:lang w:bidi="en-US"/>
              </w:rPr>
              <w:t>35</w:t>
            </w:r>
          </w:p>
        </w:tc>
      </w:tr>
      <w:tr w:rsidR="007A0120" w:rsidRPr="00402691" w14:paraId="14CA690E" w14:textId="77777777" w:rsidTr="003574A4">
        <w:tc>
          <w:tcPr>
            <w:tcW w:w="668" w:type="pct"/>
            <w:gridSpan w:val="2"/>
            <w:vMerge/>
            <w:vAlign w:val="center"/>
          </w:tcPr>
          <w:p w14:paraId="27CA3B50" w14:textId="77777777" w:rsidR="007A0120" w:rsidRPr="00402691" w:rsidRDefault="007A0120" w:rsidP="00E15EAC">
            <w:pPr>
              <w:pStyle w:val="a8"/>
              <w:rPr>
                <w:lang w:eastAsia="en-US" w:bidi="en-US"/>
              </w:rPr>
            </w:pPr>
          </w:p>
        </w:tc>
        <w:tc>
          <w:tcPr>
            <w:tcW w:w="484" w:type="pct"/>
            <w:vMerge w:val="restart"/>
            <w:vAlign w:val="center"/>
          </w:tcPr>
          <w:p w14:paraId="145238A4" w14:textId="77777777" w:rsidR="007A0120" w:rsidRPr="00402691" w:rsidRDefault="007A0120" w:rsidP="00E15EAC">
            <w:pPr>
              <w:pStyle w:val="a8"/>
              <w:rPr>
                <w:lang w:eastAsia="en-US" w:bidi="en-US"/>
              </w:rPr>
            </w:pPr>
            <w:proofErr w:type="spellStart"/>
            <w:r w:rsidRPr="00402691">
              <w:rPr>
                <w:lang w:eastAsia="en-US" w:bidi="en-US"/>
              </w:rPr>
              <w:t>环境敏感性</w:t>
            </w:r>
            <w:proofErr w:type="spellEnd"/>
          </w:p>
        </w:tc>
        <w:tc>
          <w:tcPr>
            <w:tcW w:w="629" w:type="pct"/>
            <w:vMerge w:val="restart"/>
            <w:vAlign w:val="center"/>
          </w:tcPr>
          <w:p w14:paraId="3153B77B" w14:textId="77777777" w:rsidR="007A0120" w:rsidRPr="00402691" w:rsidRDefault="007A0120" w:rsidP="00E15EAC">
            <w:pPr>
              <w:pStyle w:val="a8"/>
              <w:rPr>
                <w:lang w:eastAsia="en-US" w:bidi="en-US"/>
              </w:rPr>
            </w:pPr>
            <w:proofErr w:type="spellStart"/>
            <w:r w:rsidRPr="00402691">
              <w:rPr>
                <w:lang w:eastAsia="en-US" w:bidi="en-US"/>
              </w:rPr>
              <w:t>大气</w:t>
            </w:r>
            <w:proofErr w:type="spellEnd"/>
          </w:p>
        </w:tc>
        <w:tc>
          <w:tcPr>
            <w:tcW w:w="2019" w:type="pct"/>
            <w:gridSpan w:val="8"/>
            <w:vAlign w:val="center"/>
          </w:tcPr>
          <w:p w14:paraId="73B2C398" w14:textId="77777777" w:rsidR="007A0120" w:rsidRPr="00402691" w:rsidRDefault="007A0120" w:rsidP="00E15EAC">
            <w:pPr>
              <w:pStyle w:val="a8"/>
              <w:rPr>
                <w:lang w:bidi="en-US"/>
              </w:rPr>
            </w:pPr>
            <w:r w:rsidRPr="00402691">
              <w:rPr>
                <w:lang w:bidi="en-US"/>
              </w:rPr>
              <w:t>500m</w:t>
            </w:r>
            <w:r w:rsidRPr="00402691">
              <w:rPr>
                <w:lang w:bidi="en-US"/>
              </w:rPr>
              <w:t>范围内人口数</w:t>
            </w:r>
            <w:r w:rsidRPr="00402691">
              <w:rPr>
                <w:rFonts w:hint="eastAsia"/>
                <w:u w:val="single"/>
                <w:lang w:bidi="en-US"/>
              </w:rPr>
              <w:t>0</w:t>
            </w:r>
            <w:r w:rsidRPr="00402691">
              <w:rPr>
                <w:lang w:bidi="en-US"/>
              </w:rPr>
              <w:t>人</w:t>
            </w:r>
            <w:r w:rsidRPr="00402691">
              <w:rPr>
                <w:rFonts w:hint="eastAsia"/>
                <w:lang w:bidi="en-US"/>
              </w:rPr>
              <w:t>（在项目准入条件卫生防护距离</w:t>
            </w:r>
            <w:r w:rsidRPr="00402691">
              <w:rPr>
                <w:rFonts w:hint="eastAsia"/>
                <w:lang w:bidi="en-US"/>
              </w:rPr>
              <w:t>1</w:t>
            </w:r>
            <w:r w:rsidRPr="00402691">
              <w:rPr>
                <w:lang w:bidi="en-US"/>
              </w:rPr>
              <w:t>km</w:t>
            </w:r>
            <w:r w:rsidRPr="00402691">
              <w:rPr>
                <w:rFonts w:hint="eastAsia"/>
                <w:lang w:bidi="en-US"/>
              </w:rPr>
              <w:t>内搬迁完毕后）</w:t>
            </w:r>
          </w:p>
        </w:tc>
        <w:tc>
          <w:tcPr>
            <w:tcW w:w="1199" w:type="pct"/>
            <w:gridSpan w:val="5"/>
            <w:vAlign w:val="center"/>
          </w:tcPr>
          <w:p w14:paraId="2C069D39" w14:textId="77777777" w:rsidR="007A0120" w:rsidRPr="00402691" w:rsidRDefault="007A0120" w:rsidP="00E15EAC">
            <w:pPr>
              <w:pStyle w:val="a8"/>
              <w:rPr>
                <w:lang w:eastAsia="en-US" w:bidi="en-US"/>
              </w:rPr>
            </w:pPr>
            <w:r w:rsidRPr="00402691">
              <w:rPr>
                <w:lang w:eastAsia="en-US" w:bidi="en-US"/>
              </w:rPr>
              <w:t>5km</w:t>
            </w:r>
            <w:r w:rsidRPr="00402691">
              <w:rPr>
                <w:lang w:eastAsia="en-US" w:bidi="en-US"/>
              </w:rPr>
              <w:t>范围内人口数</w:t>
            </w:r>
            <w:r w:rsidRPr="00402691">
              <w:rPr>
                <w:u w:val="single"/>
                <w:lang w:eastAsia="en-US" w:bidi="en-US"/>
              </w:rPr>
              <w:t xml:space="preserve">29089 </w:t>
            </w:r>
            <w:r w:rsidRPr="00402691">
              <w:rPr>
                <w:lang w:eastAsia="en-US" w:bidi="en-US"/>
              </w:rPr>
              <w:t>人</w:t>
            </w:r>
          </w:p>
        </w:tc>
      </w:tr>
      <w:tr w:rsidR="007A0120" w:rsidRPr="00402691" w14:paraId="4D7B5185" w14:textId="77777777" w:rsidTr="003574A4">
        <w:tc>
          <w:tcPr>
            <w:tcW w:w="668" w:type="pct"/>
            <w:gridSpan w:val="2"/>
            <w:vMerge/>
            <w:vAlign w:val="center"/>
          </w:tcPr>
          <w:p w14:paraId="342CED4B" w14:textId="77777777" w:rsidR="007A0120" w:rsidRPr="00402691" w:rsidRDefault="007A0120" w:rsidP="00E15EAC">
            <w:pPr>
              <w:pStyle w:val="a8"/>
              <w:rPr>
                <w:lang w:eastAsia="en-US" w:bidi="en-US"/>
              </w:rPr>
            </w:pPr>
          </w:p>
        </w:tc>
        <w:tc>
          <w:tcPr>
            <w:tcW w:w="484" w:type="pct"/>
            <w:vMerge/>
            <w:vAlign w:val="center"/>
          </w:tcPr>
          <w:p w14:paraId="3A981A5B" w14:textId="77777777" w:rsidR="007A0120" w:rsidRPr="00402691" w:rsidRDefault="007A0120" w:rsidP="00E15EAC">
            <w:pPr>
              <w:pStyle w:val="a8"/>
              <w:rPr>
                <w:lang w:eastAsia="en-US" w:bidi="en-US"/>
              </w:rPr>
            </w:pPr>
          </w:p>
        </w:tc>
        <w:tc>
          <w:tcPr>
            <w:tcW w:w="629" w:type="pct"/>
            <w:vMerge/>
            <w:vAlign w:val="center"/>
          </w:tcPr>
          <w:p w14:paraId="7837F32A" w14:textId="77777777" w:rsidR="007A0120" w:rsidRPr="00402691" w:rsidRDefault="007A0120" w:rsidP="00E15EAC">
            <w:pPr>
              <w:pStyle w:val="a8"/>
              <w:rPr>
                <w:lang w:eastAsia="en-US" w:bidi="en-US"/>
              </w:rPr>
            </w:pPr>
          </w:p>
        </w:tc>
        <w:tc>
          <w:tcPr>
            <w:tcW w:w="2019" w:type="pct"/>
            <w:gridSpan w:val="8"/>
            <w:vAlign w:val="center"/>
          </w:tcPr>
          <w:p w14:paraId="157897DC" w14:textId="77777777" w:rsidR="007A0120" w:rsidRPr="00402691" w:rsidRDefault="007A0120" w:rsidP="00E15EAC">
            <w:pPr>
              <w:pStyle w:val="a8"/>
              <w:rPr>
                <w:lang w:bidi="en-US"/>
              </w:rPr>
            </w:pPr>
            <w:r w:rsidRPr="00402691">
              <w:rPr>
                <w:lang w:bidi="en-US"/>
              </w:rPr>
              <w:t>每公里管段周边</w:t>
            </w:r>
            <w:r w:rsidRPr="00402691">
              <w:rPr>
                <w:lang w:bidi="en-US"/>
              </w:rPr>
              <w:t>200m</w:t>
            </w:r>
            <w:r w:rsidRPr="00402691">
              <w:rPr>
                <w:lang w:bidi="en-US"/>
              </w:rPr>
              <w:t>范围内人口数（最大）</w:t>
            </w:r>
          </w:p>
        </w:tc>
        <w:tc>
          <w:tcPr>
            <w:tcW w:w="1199" w:type="pct"/>
            <w:gridSpan w:val="5"/>
            <w:vAlign w:val="center"/>
          </w:tcPr>
          <w:p w14:paraId="4E66814D" w14:textId="77777777" w:rsidR="007A0120" w:rsidRPr="00402691" w:rsidRDefault="007A0120" w:rsidP="00E15EAC">
            <w:pPr>
              <w:pStyle w:val="a8"/>
              <w:rPr>
                <w:lang w:eastAsia="en-US" w:bidi="en-US"/>
              </w:rPr>
            </w:pPr>
            <w:r w:rsidRPr="00402691">
              <w:rPr>
                <w:lang w:eastAsia="en-US" w:bidi="en-US"/>
              </w:rPr>
              <w:t>____</w:t>
            </w:r>
            <w:r w:rsidRPr="00402691">
              <w:rPr>
                <w:u w:val="single"/>
                <w:lang w:eastAsia="en-US" w:bidi="en-US"/>
              </w:rPr>
              <w:t>/__</w:t>
            </w:r>
            <w:r w:rsidRPr="00402691">
              <w:rPr>
                <w:lang w:eastAsia="en-US" w:bidi="en-US"/>
              </w:rPr>
              <w:t>______</w:t>
            </w:r>
            <w:r w:rsidRPr="00402691">
              <w:rPr>
                <w:lang w:eastAsia="en-US" w:bidi="en-US"/>
              </w:rPr>
              <w:t>人</w:t>
            </w:r>
          </w:p>
        </w:tc>
      </w:tr>
      <w:tr w:rsidR="007A0120" w:rsidRPr="00402691" w14:paraId="187A3428" w14:textId="77777777" w:rsidTr="003574A4">
        <w:tc>
          <w:tcPr>
            <w:tcW w:w="668" w:type="pct"/>
            <w:gridSpan w:val="2"/>
            <w:vMerge/>
            <w:vAlign w:val="center"/>
          </w:tcPr>
          <w:p w14:paraId="0EF34066" w14:textId="77777777" w:rsidR="007A0120" w:rsidRPr="00402691" w:rsidRDefault="007A0120" w:rsidP="00E15EAC">
            <w:pPr>
              <w:pStyle w:val="a8"/>
              <w:rPr>
                <w:lang w:eastAsia="en-US" w:bidi="en-US"/>
              </w:rPr>
            </w:pPr>
          </w:p>
        </w:tc>
        <w:tc>
          <w:tcPr>
            <w:tcW w:w="484" w:type="pct"/>
            <w:vMerge/>
            <w:vAlign w:val="center"/>
          </w:tcPr>
          <w:p w14:paraId="24FA3DCE" w14:textId="77777777" w:rsidR="007A0120" w:rsidRPr="00402691" w:rsidRDefault="007A0120" w:rsidP="00E15EAC">
            <w:pPr>
              <w:pStyle w:val="a8"/>
              <w:rPr>
                <w:lang w:eastAsia="en-US" w:bidi="en-US"/>
              </w:rPr>
            </w:pPr>
          </w:p>
        </w:tc>
        <w:tc>
          <w:tcPr>
            <w:tcW w:w="629" w:type="pct"/>
            <w:vMerge w:val="restart"/>
            <w:vAlign w:val="center"/>
          </w:tcPr>
          <w:p w14:paraId="2F21DCE2" w14:textId="77777777" w:rsidR="007A0120" w:rsidRPr="00402691" w:rsidRDefault="007A0120" w:rsidP="00E15EAC">
            <w:pPr>
              <w:pStyle w:val="a8"/>
              <w:rPr>
                <w:lang w:eastAsia="en-US" w:bidi="en-US"/>
              </w:rPr>
            </w:pPr>
            <w:proofErr w:type="spellStart"/>
            <w:r w:rsidRPr="00402691">
              <w:rPr>
                <w:lang w:eastAsia="en-US" w:bidi="en-US"/>
              </w:rPr>
              <w:t>地表水</w:t>
            </w:r>
            <w:proofErr w:type="spellEnd"/>
          </w:p>
        </w:tc>
        <w:tc>
          <w:tcPr>
            <w:tcW w:w="1206" w:type="pct"/>
            <w:gridSpan w:val="5"/>
            <w:vAlign w:val="center"/>
          </w:tcPr>
          <w:p w14:paraId="412383CC" w14:textId="77777777" w:rsidR="007A0120" w:rsidRPr="00402691" w:rsidRDefault="007A0120" w:rsidP="00E15EAC">
            <w:pPr>
              <w:pStyle w:val="a8"/>
              <w:rPr>
                <w:lang w:eastAsia="en-US" w:bidi="en-US"/>
              </w:rPr>
            </w:pPr>
            <w:proofErr w:type="spellStart"/>
            <w:r w:rsidRPr="00402691">
              <w:rPr>
                <w:lang w:eastAsia="en-US" w:bidi="en-US"/>
              </w:rPr>
              <w:t>地表水功能敏感性</w:t>
            </w:r>
            <w:proofErr w:type="spellEnd"/>
          </w:p>
        </w:tc>
        <w:tc>
          <w:tcPr>
            <w:tcW w:w="813" w:type="pct"/>
            <w:gridSpan w:val="3"/>
            <w:vAlign w:val="center"/>
          </w:tcPr>
          <w:p w14:paraId="0A83FDB5" w14:textId="77777777" w:rsidR="007A0120" w:rsidRPr="00402691" w:rsidRDefault="007A0120" w:rsidP="00E15EAC">
            <w:pPr>
              <w:pStyle w:val="a8"/>
              <w:rPr>
                <w:lang w:eastAsia="en-US" w:bidi="en-US"/>
              </w:rPr>
            </w:pPr>
            <w:r w:rsidRPr="00402691">
              <w:rPr>
                <w:lang w:eastAsia="en-US" w:bidi="en-US"/>
              </w:rPr>
              <w:t>F1</w:t>
            </w:r>
            <w:r w:rsidRPr="00402691">
              <w:rPr>
                <w:rFonts w:hint="eastAsia"/>
                <w:lang w:eastAsia="en-US" w:bidi="en-US"/>
              </w:rPr>
              <w:t>□</w:t>
            </w:r>
          </w:p>
        </w:tc>
        <w:tc>
          <w:tcPr>
            <w:tcW w:w="612" w:type="pct"/>
            <w:gridSpan w:val="4"/>
            <w:vAlign w:val="center"/>
          </w:tcPr>
          <w:p w14:paraId="04A8BF02" w14:textId="77777777" w:rsidR="007A0120" w:rsidRPr="00402691" w:rsidRDefault="007A0120" w:rsidP="00E15EAC">
            <w:pPr>
              <w:pStyle w:val="a8"/>
              <w:rPr>
                <w:lang w:eastAsia="en-US" w:bidi="en-US"/>
              </w:rPr>
            </w:pPr>
            <w:r w:rsidRPr="00402691">
              <w:rPr>
                <w:lang w:eastAsia="en-US" w:bidi="en-US"/>
              </w:rPr>
              <w:t>F2</w:t>
            </w:r>
            <w:r w:rsidRPr="00402691">
              <w:rPr>
                <w:rFonts w:hint="eastAsia"/>
                <w:lang w:eastAsia="en-US" w:bidi="en-US"/>
              </w:rPr>
              <w:t xml:space="preserve"> </w:t>
            </w:r>
            <w:r w:rsidRPr="00402691">
              <w:rPr>
                <w:rFonts w:hint="eastAsia"/>
                <w:lang w:eastAsia="en-US" w:bidi="en-US"/>
              </w:rPr>
              <w:t>□</w:t>
            </w:r>
          </w:p>
        </w:tc>
        <w:tc>
          <w:tcPr>
            <w:tcW w:w="587" w:type="pct"/>
            <w:vAlign w:val="center"/>
          </w:tcPr>
          <w:p w14:paraId="58B45052" w14:textId="77777777" w:rsidR="007A0120" w:rsidRPr="00402691" w:rsidRDefault="007A0120" w:rsidP="00E15EAC">
            <w:pPr>
              <w:pStyle w:val="a8"/>
              <w:rPr>
                <w:lang w:eastAsia="en-US" w:bidi="en-US"/>
              </w:rPr>
            </w:pPr>
            <w:r w:rsidRPr="00402691">
              <w:rPr>
                <w:lang w:eastAsia="en-US" w:bidi="en-US"/>
              </w:rPr>
              <w:t>F3</w:t>
            </w:r>
            <w:r w:rsidRPr="00402691">
              <w:rPr>
                <w:rFonts w:hint="eastAsia"/>
                <w:lang w:eastAsia="en-US" w:bidi="en-US"/>
              </w:rPr>
              <w:t xml:space="preserve"> </w:t>
            </w:r>
            <w:r w:rsidRPr="00402691">
              <w:rPr>
                <w:lang w:eastAsia="en-US" w:bidi="en-US"/>
              </w:rPr>
              <w:sym w:font="Wingdings" w:char="F0FE"/>
            </w:r>
          </w:p>
        </w:tc>
      </w:tr>
      <w:tr w:rsidR="007A0120" w:rsidRPr="00402691" w14:paraId="14E584D6" w14:textId="77777777" w:rsidTr="003574A4">
        <w:tc>
          <w:tcPr>
            <w:tcW w:w="668" w:type="pct"/>
            <w:gridSpan w:val="2"/>
            <w:vMerge/>
            <w:vAlign w:val="center"/>
          </w:tcPr>
          <w:p w14:paraId="232F9842" w14:textId="77777777" w:rsidR="007A0120" w:rsidRPr="00402691" w:rsidRDefault="007A0120" w:rsidP="00E15EAC">
            <w:pPr>
              <w:pStyle w:val="a8"/>
              <w:rPr>
                <w:lang w:eastAsia="en-US" w:bidi="en-US"/>
              </w:rPr>
            </w:pPr>
          </w:p>
        </w:tc>
        <w:tc>
          <w:tcPr>
            <w:tcW w:w="484" w:type="pct"/>
            <w:vMerge/>
            <w:vAlign w:val="center"/>
          </w:tcPr>
          <w:p w14:paraId="73F0D884" w14:textId="77777777" w:rsidR="007A0120" w:rsidRPr="00402691" w:rsidRDefault="007A0120" w:rsidP="00E15EAC">
            <w:pPr>
              <w:pStyle w:val="a8"/>
              <w:rPr>
                <w:lang w:eastAsia="en-US" w:bidi="en-US"/>
              </w:rPr>
            </w:pPr>
          </w:p>
        </w:tc>
        <w:tc>
          <w:tcPr>
            <w:tcW w:w="629" w:type="pct"/>
            <w:vMerge/>
            <w:vAlign w:val="center"/>
          </w:tcPr>
          <w:p w14:paraId="79AF3729" w14:textId="77777777" w:rsidR="007A0120" w:rsidRPr="00402691" w:rsidRDefault="007A0120" w:rsidP="00E15EAC">
            <w:pPr>
              <w:pStyle w:val="a8"/>
              <w:rPr>
                <w:lang w:eastAsia="en-US" w:bidi="en-US"/>
              </w:rPr>
            </w:pPr>
          </w:p>
        </w:tc>
        <w:tc>
          <w:tcPr>
            <w:tcW w:w="1206" w:type="pct"/>
            <w:gridSpan w:val="5"/>
            <w:vAlign w:val="center"/>
          </w:tcPr>
          <w:p w14:paraId="51E41FCC" w14:textId="77777777" w:rsidR="007A0120" w:rsidRPr="00402691" w:rsidRDefault="007A0120" w:rsidP="00E15EAC">
            <w:pPr>
              <w:pStyle w:val="a8"/>
              <w:rPr>
                <w:lang w:eastAsia="en-US" w:bidi="en-US"/>
              </w:rPr>
            </w:pPr>
            <w:proofErr w:type="spellStart"/>
            <w:r w:rsidRPr="00402691">
              <w:rPr>
                <w:lang w:eastAsia="en-US" w:bidi="en-US"/>
              </w:rPr>
              <w:t>环境敏感目标分级</w:t>
            </w:r>
            <w:proofErr w:type="spellEnd"/>
          </w:p>
        </w:tc>
        <w:tc>
          <w:tcPr>
            <w:tcW w:w="813" w:type="pct"/>
            <w:gridSpan w:val="3"/>
            <w:vAlign w:val="center"/>
          </w:tcPr>
          <w:p w14:paraId="37A4B159" w14:textId="77777777" w:rsidR="007A0120" w:rsidRPr="00402691" w:rsidRDefault="007A0120" w:rsidP="00E15EAC">
            <w:pPr>
              <w:pStyle w:val="a8"/>
              <w:rPr>
                <w:lang w:eastAsia="en-US" w:bidi="en-US"/>
              </w:rPr>
            </w:pPr>
            <w:r w:rsidRPr="00402691">
              <w:rPr>
                <w:lang w:eastAsia="en-US" w:bidi="en-US"/>
              </w:rPr>
              <w:t>S1</w:t>
            </w:r>
            <w:r w:rsidRPr="00402691">
              <w:rPr>
                <w:rFonts w:hint="eastAsia"/>
                <w:lang w:eastAsia="en-US" w:bidi="en-US"/>
              </w:rPr>
              <w:t xml:space="preserve"> </w:t>
            </w:r>
            <w:r w:rsidRPr="00402691">
              <w:rPr>
                <w:rFonts w:hint="eastAsia"/>
                <w:lang w:eastAsia="en-US" w:bidi="en-US"/>
              </w:rPr>
              <w:t>□</w:t>
            </w:r>
          </w:p>
        </w:tc>
        <w:tc>
          <w:tcPr>
            <w:tcW w:w="612" w:type="pct"/>
            <w:gridSpan w:val="4"/>
            <w:vAlign w:val="center"/>
          </w:tcPr>
          <w:p w14:paraId="44346DD0" w14:textId="77777777" w:rsidR="007A0120" w:rsidRPr="00402691" w:rsidRDefault="007A0120" w:rsidP="00E15EAC">
            <w:pPr>
              <w:pStyle w:val="a8"/>
              <w:rPr>
                <w:lang w:eastAsia="en-US" w:bidi="en-US"/>
              </w:rPr>
            </w:pPr>
            <w:r w:rsidRPr="00402691">
              <w:rPr>
                <w:lang w:eastAsia="en-US" w:bidi="en-US"/>
              </w:rPr>
              <w:t>S2</w:t>
            </w:r>
            <w:r w:rsidRPr="00402691">
              <w:rPr>
                <w:rFonts w:hint="eastAsia"/>
                <w:lang w:eastAsia="en-US" w:bidi="en-US"/>
              </w:rPr>
              <w:t xml:space="preserve"> </w:t>
            </w:r>
            <w:r w:rsidRPr="00402691">
              <w:rPr>
                <w:rFonts w:hint="eastAsia"/>
                <w:lang w:eastAsia="en-US" w:bidi="en-US"/>
              </w:rPr>
              <w:t>□</w:t>
            </w:r>
          </w:p>
        </w:tc>
        <w:tc>
          <w:tcPr>
            <w:tcW w:w="587" w:type="pct"/>
            <w:vAlign w:val="center"/>
          </w:tcPr>
          <w:p w14:paraId="2A658D2B" w14:textId="77777777" w:rsidR="007A0120" w:rsidRPr="00402691" w:rsidRDefault="007A0120" w:rsidP="00E15EAC">
            <w:pPr>
              <w:pStyle w:val="a8"/>
              <w:rPr>
                <w:lang w:eastAsia="en-US" w:bidi="en-US"/>
              </w:rPr>
            </w:pPr>
            <w:r w:rsidRPr="00402691">
              <w:rPr>
                <w:lang w:eastAsia="en-US" w:bidi="en-US"/>
              </w:rPr>
              <w:t xml:space="preserve">S3 </w:t>
            </w:r>
            <w:r w:rsidRPr="00402691">
              <w:rPr>
                <w:lang w:eastAsia="en-US" w:bidi="en-US"/>
              </w:rPr>
              <w:sym w:font="Wingdings" w:char="F0FE"/>
            </w:r>
          </w:p>
        </w:tc>
      </w:tr>
      <w:tr w:rsidR="007A0120" w:rsidRPr="00402691" w14:paraId="15106F4B" w14:textId="77777777" w:rsidTr="003574A4">
        <w:tc>
          <w:tcPr>
            <w:tcW w:w="668" w:type="pct"/>
            <w:gridSpan w:val="2"/>
            <w:vMerge/>
            <w:vAlign w:val="center"/>
          </w:tcPr>
          <w:p w14:paraId="4425D3E4" w14:textId="77777777" w:rsidR="007A0120" w:rsidRPr="00402691" w:rsidRDefault="007A0120" w:rsidP="00E15EAC">
            <w:pPr>
              <w:pStyle w:val="a8"/>
              <w:rPr>
                <w:lang w:eastAsia="en-US" w:bidi="en-US"/>
              </w:rPr>
            </w:pPr>
          </w:p>
        </w:tc>
        <w:tc>
          <w:tcPr>
            <w:tcW w:w="484" w:type="pct"/>
            <w:vMerge/>
            <w:vAlign w:val="center"/>
          </w:tcPr>
          <w:p w14:paraId="7A3EBCF9" w14:textId="77777777" w:rsidR="007A0120" w:rsidRPr="00402691" w:rsidRDefault="007A0120" w:rsidP="00E15EAC">
            <w:pPr>
              <w:pStyle w:val="a8"/>
              <w:rPr>
                <w:lang w:eastAsia="en-US" w:bidi="en-US"/>
              </w:rPr>
            </w:pPr>
          </w:p>
        </w:tc>
        <w:tc>
          <w:tcPr>
            <w:tcW w:w="629" w:type="pct"/>
            <w:vMerge w:val="restart"/>
            <w:vAlign w:val="center"/>
          </w:tcPr>
          <w:p w14:paraId="53E492EB" w14:textId="77777777" w:rsidR="007A0120" w:rsidRPr="00402691" w:rsidRDefault="007A0120" w:rsidP="00E15EAC">
            <w:pPr>
              <w:pStyle w:val="a8"/>
              <w:rPr>
                <w:lang w:eastAsia="en-US" w:bidi="en-US"/>
              </w:rPr>
            </w:pPr>
            <w:proofErr w:type="spellStart"/>
            <w:r w:rsidRPr="00402691">
              <w:rPr>
                <w:lang w:eastAsia="en-US" w:bidi="en-US"/>
              </w:rPr>
              <w:t>地下水</w:t>
            </w:r>
            <w:proofErr w:type="spellEnd"/>
          </w:p>
        </w:tc>
        <w:tc>
          <w:tcPr>
            <w:tcW w:w="1206" w:type="pct"/>
            <w:gridSpan w:val="5"/>
            <w:vAlign w:val="center"/>
          </w:tcPr>
          <w:p w14:paraId="02E521F5" w14:textId="77777777" w:rsidR="007A0120" w:rsidRPr="00402691" w:rsidRDefault="007A0120" w:rsidP="00E15EAC">
            <w:pPr>
              <w:pStyle w:val="a8"/>
              <w:rPr>
                <w:lang w:eastAsia="en-US" w:bidi="en-US"/>
              </w:rPr>
            </w:pPr>
            <w:proofErr w:type="spellStart"/>
            <w:r w:rsidRPr="00402691">
              <w:rPr>
                <w:lang w:eastAsia="en-US" w:bidi="en-US"/>
              </w:rPr>
              <w:t>地下水功能敏感性</w:t>
            </w:r>
            <w:proofErr w:type="spellEnd"/>
          </w:p>
        </w:tc>
        <w:tc>
          <w:tcPr>
            <w:tcW w:w="813" w:type="pct"/>
            <w:gridSpan w:val="3"/>
            <w:vAlign w:val="center"/>
          </w:tcPr>
          <w:p w14:paraId="2B546CA7" w14:textId="77777777" w:rsidR="007A0120" w:rsidRPr="00402691" w:rsidRDefault="007A0120" w:rsidP="00E15EAC">
            <w:pPr>
              <w:pStyle w:val="a8"/>
              <w:rPr>
                <w:lang w:eastAsia="en-US" w:bidi="en-US"/>
              </w:rPr>
            </w:pPr>
            <w:r w:rsidRPr="00402691">
              <w:rPr>
                <w:lang w:eastAsia="en-US" w:bidi="en-US"/>
              </w:rPr>
              <w:t>G1</w:t>
            </w:r>
            <w:r w:rsidRPr="00402691">
              <w:rPr>
                <w:rFonts w:hint="eastAsia"/>
                <w:lang w:eastAsia="en-US" w:bidi="en-US"/>
              </w:rPr>
              <w:t xml:space="preserve"> </w:t>
            </w:r>
            <w:r w:rsidRPr="00402691">
              <w:rPr>
                <w:rFonts w:hint="eastAsia"/>
                <w:lang w:eastAsia="en-US" w:bidi="en-US"/>
              </w:rPr>
              <w:t>□</w:t>
            </w:r>
          </w:p>
        </w:tc>
        <w:tc>
          <w:tcPr>
            <w:tcW w:w="612" w:type="pct"/>
            <w:gridSpan w:val="4"/>
            <w:vAlign w:val="center"/>
          </w:tcPr>
          <w:p w14:paraId="60D9026F" w14:textId="77777777" w:rsidR="007A0120" w:rsidRPr="00402691" w:rsidRDefault="007A0120" w:rsidP="00E15EAC">
            <w:pPr>
              <w:pStyle w:val="a8"/>
              <w:rPr>
                <w:lang w:eastAsia="en-US" w:bidi="en-US"/>
              </w:rPr>
            </w:pPr>
            <w:r w:rsidRPr="00402691">
              <w:rPr>
                <w:lang w:eastAsia="en-US" w:bidi="en-US"/>
              </w:rPr>
              <w:t>G2</w:t>
            </w:r>
            <w:r w:rsidRPr="00402691">
              <w:rPr>
                <w:rFonts w:hint="eastAsia"/>
                <w:lang w:eastAsia="en-US" w:bidi="en-US"/>
              </w:rPr>
              <w:t xml:space="preserve"> </w:t>
            </w:r>
            <w:r w:rsidRPr="00402691">
              <w:rPr>
                <w:rFonts w:hint="eastAsia"/>
                <w:lang w:eastAsia="en-US" w:bidi="en-US"/>
              </w:rPr>
              <w:t>□</w:t>
            </w:r>
          </w:p>
        </w:tc>
        <w:tc>
          <w:tcPr>
            <w:tcW w:w="587" w:type="pct"/>
            <w:vAlign w:val="center"/>
          </w:tcPr>
          <w:p w14:paraId="003F3CE9" w14:textId="77777777" w:rsidR="007A0120" w:rsidRPr="00402691" w:rsidRDefault="007A0120" w:rsidP="00E15EAC">
            <w:pPr>
              <w:pStyle w:val="a8"/>
              <w:rPr>
                <w:lang w:eastAsia="en-US" w:bidi="en-US"/>
              </w:rPr>
            </w:pPr>
            <w:r w:rsidRPr="00402691">
              <w:rPr>
                <w:lang w:eastAsia="en-US" w:bidi="en-US"/>
              </w:rPr>
              <w:t xml:space="preserve">G3 </w:t>
            </w:r>
            <w:r w:rsidRPr="00402691">
              <w:rPr>
                <w:lang w:eastAsia="en-US" w:bidi="en-US"/>
              </w:rPr>
              <w:sym w:font="Wingdings" w:char="F0FE"/>
            </w:r>
          </w:p>
        </w:tc>
      </w:tr>
      <w:tr w:rsidR="007A0120" w:rsidRPr="00402691" w14:paraId="4DDEC70D" w14:textId="77777777" w:rsidTr="003574A4">
        <w:tc>
          <w:tcPr>
            <w:tcW w:w="668" w:type="pct"/>
            <w:gridSpan w:val="2"/>
            <w:vMerge/>
            <w:vAlign w:val="center"/>
          </w:tcPr>
          <w:p w14:paraId="328A5003" w14:textId="77777777" w:rsidR="007A0120" w:rsidRPr="00402691" w:rsidRDefault="007A0120" w:rsidP="00E15EAC">
            <w:pPr>
              <w:pStyle w:val="a8"/>
              <w:rPr>
                <w:lang w:eastAsia="en-US" w:bidi="en-US"/>
              </w:rPr>
            </w:pPr>
          </w:p>
        </w:tc>
        <w:tc>
          <w:tcPr>
            <w:tcW w:w="484" w:type="pct"/>
            <w:vMerge/>
            <w:vAlign w:val="center"/>
          </w:tcPr>
          <w:p w14:paraId="7F2C5B09" w14:textId="77777777" w:rsidR="007A0120" w:rsidRPr="00402691" w:rsidRDefault="007A0120" w:rsidP="00E15EAC">
            <w:pPr>
              <w:pStyle w:val="a8"/>
              <w:rPr>
                <w:lang w:eastAsia="en-US" w:bidi="en-US"/>
              </w:rPr>
            </w:pPr>
          </w:p>
        </w:tc>
        <w:tc>
          <w:tcPr>
            <w:tcW w:w="629" w:type="pct"/>
            <w:vMerge/>
            <w:vAlign w:val="center"/>
          </w:tcPr>
          <w:p w14:paraId="63AD536A" w14:textId="77777777" w:rsidR="007A0120" w:rsidRPr="00402691" w:rsidRDefault="007A0120" w:rsidP="00E15EAC">
            <w:pPr>
              <w:pStyle w:val="a8"/>
              <w:rPr>
                <w:lang w:eastAsia="en-US" w:bidi="en-US"/>
              </w:rPr>
            </w:pPr>
          </w:p>
        </w:tc>
        <w:tc>
          <w:tcPr>
            <w:tcW w:w="1206" w:type="pct"/>
            <w:gridSpan w:val="5"/>
            <w:vAlign w:val="center"/>
          </w:tcPr>
          <w:p w14:paraId="0B66001F" w14:textId="77777777" w:rsidR="007A0120" w:rsidRPr="00402691" w:rsidRDefault="007A0120" w:rsidP="00E15EAC">
            <w:pPr>
              <w:pStyle w:val="a8"/>
              <w:rPr>
                <w:lang w:eastAsia="en-US" w:bidi="en-US"/>
              </w:rPr>
            </w:pPr>
            <w:proofErr w:type="spellStart"/>
            <w:r w:rsidRPr="00402691">
              <w:rPr>
                <w:lang w:eastAsia="en-US" w:bidi="en-US"/>
              </w:rPr>
              <w:t>包气带防污性能</w:t>
            </w:r>
            <w:proofErr w:type="spellEnd"/>
          </w:p>
        </w:tc>
        <w:tc>
          <w:tcPr>
            <w:tcW w:w="813" w:type="pct"/>
            <w:gridSpan w:val="3"/>
            <w:vAlign w:val="center"/>
          </w:tcPr>
          <w:p w14:paraId="631F6D57" w14:textId="77777777" w:rsidR="007A0120" w:rsidRPr="00402691" w:rsidRDefault="007A0120" w:rsidP="00E15EAC">
            <w:pPr>
              <w:pStyle w:val="a8"/>
              <w:rPr>
                <w:lang w:eastAsia="en-US" w:bidi="en-US"/>
              </w:rPr>
            </w:pPr>
            <w:r w:rsidRPr="00402691">
              <w:rPr>
                <w:lang w:eastAsia="en-US" w:bidi="en-US"/>
              </w:rPr>
              <w:t xml:space="preserve">D1 </w:t>
            </w:r>
            <w:r w:rsidRPr="00402691">
              <w:rPr>
                <w:rFonts w:hint="eastAsia"/>
                <w:lang w:eastAsia="en-US" w:bidi="en-US"/>
              </w:rPr>
              <w:t>□</w:t>
            </w:r>
          </w:p>
        </w:tc>
        <w:tc>
          <w:tcPr>
            <w:tcW w:w="612" w:type="pct"/>
            <w:gridSpan w:val="4"/>
            <w:vAlign w:val="center"/>
          </w:tcPr>
          <w:p w14:paraId="47B298C4" w14:textId="77777777" w:rsidR="007A0120" w:rsidRPr="00402691" w:rsidRDefault="007A0120" w:rsidP="00E15EAC">
            <w:pPr>
              <w:pStyle w:val="a8"/>
              <w:rPr>
                <w:lang w:eastAsia="en-US" w:bidi="en-US"/>
              </w:rPr>
            </w:pPr>
            <w:r w:rsidRPr="00402691">
              <w:rPr>
                <w:lang w:eastAsia="en-US" w:bidi="en-US"/>
              </w:rPr>
              <w:t>D2</w:t>
            </w:r>
            <w:r w:rsidRPr="00402691">
              <w:rPr>
                <w:lang w:eastAsia="en-US" w:bidi="en-US"/>
              </w:rPr>
              <w:sym w:font="Wingdings" w:char="F0FE"/>
            </w:r>
            <w:r w:rsidRPr="00402691">
              <w:rPr>
                <w:rFonts w:hint="eastAsia"/>
                <w:lang w:eastAsia="en-US" w:bidi="en-US"/>
              </w:rPr>
              <w:t xml:space="preserve"> </w:t>
            </w:r>
          </w:p>
        </w:tc>
        <w:tc>
          <w:tcPr>
            <w:tcW w:w="587" w:type="pct"/>
            <w:vAlign w:val="center"/>
          </w:tcPr>
          <w:p w14:paraId="299B8234" w14:textId="77777777" w:rsidR="007A0120" w:rsidRPr="00402691" w:rsidRDefault="007A0120" w:rsidP="00E15EAC">
            <w:pPr>
              <w:pStyle w:val="a8"/>
              <w:rPr>
                <w:lang w:eastAsia="en-US" w:bidi="en-US"/>
              </w:rPr>
            </w:pPr>
            <w:r w:rsidRPr="00402691">
              <w:rPr>
                <w:lang w:eastAsia="en-US" w:bidi="en-US"/>
              </w:rPr>
              <w:t>D3</w:t>
            </w:r>
            <w:r w:rsidRPr="00402691">
              <w:rPr>
                <w:rFonts w:hint="eastAsia"/>
                <w:lang w:eastAsia="en-US" w:bidi="en-US"/>
              </w:rPr>
              <w:t xml:space="preserve"> </w:t>
            </w:r>
            <w:r w:rsidRPr="00402691">
              <w:rPr>
                <w:rFonts w:hint="eastAsia"/>
                <w:lang w:eastAsia="en-US" w:bidi="en-US"/>
              </w:rPr>
              <w:t>□</w:t>
            </w:r>
          </w:p>
        </w:tc>
      </w:tr>
      <w:tr w:rsidR="007A0120" w:rsidRPr="00402691" w14:paraId="33BE6B49" w14:textId="77777777" w:rsidTr="003574A4">
        <w:tc>
          <w:tcPr>
            <w:tcW w:w="1152" w:type="pct"/>
            <w:gridSpan w:val="3"/>
            <w:vMerge w:val="restart"/>
            <w:vAlign w:val="center"/>
          </w:tcPr>
          <w:p w14:paraId="76872678" w14:textId="77777777" w:rsidR="007A0120" w:rsidRPr="00402691" w:rsidRDefault="007A0120" w:rsidP="00E15EAC">
            <w:pPr>
              <w:pStyle w:val="a8"/>
              <w:rPr>
                <w:lang w:bidi="en-US"/>
              </w:rPr>
            </w:pPr>
            <w:r w:rsidRPr="00402691">
              <w:rPr>
                <w:lang w:bidi="en-US"/>
              </w:rPr>
              <w:t>物质及工艺系统危险性</w:t>
            </w:r>
          </w:p>
        </w:tc>
        <w:tc>
          <w:tcPr>
            <w:tcW w:w="629" w:type="pct"/>
            <w:vAlign w:val="center"/>
          </w:tcPr>
          <w:p w14:paraId="39DBC740" w14:textId="77777777" w:rsidR="007A0120" w:rsidRPr="00402691" w:rsidRDefault="007A0120" w:rsidP="00E15EAC">
            <w:pPr>
              <w:pStyle w:val="a8"/>
              <w:rPr>
                <w:lang w:eastAsia="en-US" w:bidi="en-US"/>
              </w:rPr>
            </w:pPr>
            <w:proofErr w:type="spellStart"/>
            <w:r w:rsidRPr="00402691">
              <w:rPr>
                <w:lang w:eastAsia="en-US" w:bidi="en-US"/>
              </w:rPr>
              <w:t>Q</w:t>
            </w:r>
            <w:r w:rsidRPr="00402691">
              <w:rPr>
                <w:lang w:eastAsia="en-US" w:bidi="en-US"/>
              </w:rPr>
              <w:t>值</w:t>
            </w:r>
            <w:proofErr w:type="spellEnd"/>
          </w:p>
        </w:tc>
        <w:tc>
          <w:tcPr>
            <w:tcW w:w="541" w:type="pct"/>
            <w:gridSpan w:val="2"/>
            <w:vAlign w:val="center"/>
          </w:tcPr>
          <w:p w14:paraId="3F77AD41" w14:textId="77777777" w:rsidR="007A0120" w:rsidRPr="00402691" w:rsidRDefault="007A0120" w:rsidP="00E15EAC">
            <w:pPr>
              <w:pStyle w:val="a8"/>
              <w:rPr>
                <w:lang w:eastAsia="en-US" w:bidi="en-US"/>
              </w:rPr>
            </w:pPr>
            <w:r w:rsidRPr="00402691">
              <w:rPr>
                <w:lang w:eastAsia="en-US" w:bidi="en-US"/>
              </w:rPr>
              <w:t>Q</w:t>
            </w:r>
            <w:r w:rsidRPr="00402691">
              <w:rPr>
                <w:lang w:eastAsia="en-US" w:bidi="en-US"/>
              </w:rPr>
              <w:t>＜</w:t>
            </w:r>
            <w:r w:rsidRPr="00402691">
              <w:rPr>
                <w:lang w:eastAsia="en-US" w:bidi="en-US"/>
              </w:rPr>
              <w:t>1</w:t>
            </w:r>
            <w:r w:rsidRPr="00402691">
              <w:rPr>
                <w:rFonts w:hint="eastAsia"/>
                <w:lang w:eastAsia="en-US" w:bidi="en-US"/>
              </w:rPr>
              <w:t xml:space="preserve"> </w:t>
            </w:r>
            <w:r w:rsidRPr="00402691">
              <w:rPr>
                <w:rFonts w:hint="eastAsia"/>
                <w:lang w:eastAsia="en-US" w:bidi="en-US"/>
              </w:rPr>
              <w:t>□</w:t>
            </w:r>
          </w:p>
        </w:tc>
        <w:tc>
          <w:tcPr>
            <w:tcW w:w="1164" w:type="pct"/>
            <w:gridSpan w:val="4"/>
            <w:vAlign w:val="center"/>
          </w:tcPr>
          <w:p w14:paraId="6D3E69A2" w14:textId="77777777" w:rsidR="007A0120" w:rsidRPr="00402691" w:rsidRDefault="007A0120" w:rsidP="00E15EAC">
            <w:pPr>
              <w:pStyle w:val="a8"/>
              <w:rPr>
                <w:lang w:eastAsia="en-US" w:bidi="en-US"/>
              </w:rPr>
            </w:pPr>
            <w:r w:rsidRPr="00402691">
              <w:rPr>
                <w:lang w:eastAsia="en-US" w:bidi="en-US"/>
              </w:rPr>
              <w:t>1≤Q</w:t>
            </w:r>
            <w:r w:rsidRPr="00402691">
              <w:rPr>
                <w:lang w:eastAsia="en-US" w:bidi="en-US"/>
              </w:rPr>
              <w:t>＜</w:t>
            </w:r>
            <w:r w:rsidRPr="00402691">
              <w:rPr>
                <w:lang w:eastAsia="en-US" w:bidi="en-US"/>
              </w:rPr>
              <w:t>10</w:t>
            </w:r>
            <w:r w:rsidRPr="00402691">
              <w:rPr>
                <w:rFonts w:hint="eastAsia"/>
                <w:lang w:eastAsia="en-US" w:bidi="en-US"/>
              </w:rPr>
              <w:t xml:space="preserve"> </w:t>
            </w:r>
            <w:r w:rsidRPr="00402691">
              <w:rPr>
                <w:rFonts w:hint="eastAsia"/>
                <w:lang w:eastAsia="en-US" w:bidi="en-US"/>
              </w:rPr>
              <w:t>□</w:t>
            </w:r>
          </w:p>
        </w:tc>
        <w:tc>
          <w:tcPr>
            <w:tcW w:w="573" w:type="pct"/>
            <w:gridSpan w:val="5"/>
            <w:vAlign w:val="center"/>
          </w:tcPr>
          <w:p w14:paraId="0E674F96" w14:textId="77777777" w:rsidR="007A0120" w:rsidRPr="00402691" w:rsidRDefault="007A0120" w:rsidP="00E15EAC">
            <w:pPr>
              <w:pStyle w:val="a8"/>
              <w:rPr>
                <w:lang w:eastAsia="en-US" w:bidi="en-US"/>
              </w:rPr>
            </w:pPr>
            <w:r w:rsidRPr="00402691">
              <w:rPr>
                <w:lang w:eastAsia="en-US" w:bidi="en-US"/>
              </w:rPr>
              <w:t>10≤Q</w:t>
            </w:r>
            <w:r w:rsidRPr="00402691">
              <w:rPr>
                <w:lang w:eastAsia="en-US" w:bidi="en-US"/>
              </w:rPr>
              <w:t>＜</w:t>
            </w:r>
            <w:r w:rsidRPr="00402691">
              <w:rPr>
                <w:lang w:eastAsia="en-US" w:bidi="en-US"/>
              </w:rPr>
              <w:t>100</w:t>
            </w:r>
            <w:r w:rsidRPr="00402691">
              <w:rPr>
                <w:rFonts w:hint="eastAsia"/>
                <w:lang w:eastAsia="en-US" w:bidi="en-US"/>
              </w:rPr>
              <w:t xml:space="preserve"> </w:t>
            </w:r>
            <w:r w:rsidRPr="00402691">
              <w:rPr>
                <w:lang w:eastAsia="en-US" w:bidi="en-US"/>
              </w:rPr>
              <w:sym w:font="Wingdings" w:char="F0FE"/>
            </w:r>
          </w:p>
        </w:tc>
        <w:tc>
          <w:tcPr>
            <w:tcW w:w="941" w:type="pct"/>
            <w:gridSpan w:val="2"/>
            <w:vAlign w:val="center"/>
          </w:tcPr>
          <w:p w14:paraId="2C64D7FA" w14:textId="77777777" w:rsidR="007A0120" w:rsidRPr="00402691" w:rsidRDefault="007A0120" w:rsidP="00E15EAC">
            <w:pPr>
              <w:pStyle w:val="a8"/>
              <w:rPr>
                <w:lang w:eastAsia="en-US" w:bidi="en-US"/>
              </w:rPr>
            </w:pPr>
            <w:r w:rsidRPr="00402691">
              <w:rPr>
                <w:lang w:eastAsia="en-US" w:bidi="en-US"/>
              </w:rPr>
              <w:t>Q</w:t>
            </w:r>
            <w:r w:rsidRPr="00402691">
              <w:rPr>
                <w:lang w:eastAsia="en-US" w:bidi="en-US"/>
              </w:rPr>
              <w:t>＞</w:t>
            </w:r>
            <w:r w:rsidRPr="00402691">
              <w:rPr>
                <w:lang w:eastAsia="en-US" w:bidi="en-US"/>
              </w:rPr>
              <w:t>100</w:t>
            </w:r>
            <w:r w:rsidRPr="00402691">
              <w:rPr>
                <w:rFonts w:hint="eastAsia"/>
                <w:lang w:eastAsia="en-US" w:bidi="en-US"/>
              </w:rPr>
              <w:t>□</w:t>
            </w:r>
          </w:p>
        </w:tc>
      </w:tr>
      <w:tr w:rsidR="007A0120" w:rsidRPr="00402691" w14:paraId="49FCA886" w14:textId="77777777" w:rsidTr="003574A4">
        <w:tc>
          <w:tcPr>
            <w:tcW w:w="1152" w:type="pct"/>
            <w:gridSpan w:val="3"/>
            <w:vMerge/>
            <w:vAlign w:val="center"/>
          </w:tcPr>
          <w:p w14:paraId="2B26A4B7" w14:textId="77777777" w:rsidR="007A0120" w:rsidRPr="00402691" w:rsidRDefault="007A0120" w:rsidP="00E15EAC">
            <w:pPr>
              <w:pStyle w:val="a8"/>
              <w:rPr>
                <w:lang w:eastAsia="en-US" w:bidi="en-US"/>
              </w:rPr>
            </w:pPr>
          </w:p>
        </w:tc>
        <w:tc>
          <w:tcPr>
            <w:tcW w:w="629" w:type="pct"/>
            <w:vAlign w:val="center"/>
          </w:tcPr>
          <w:p w14:paraId="0489C81E" w14:textId="77777777" w:rsidR="007A0120" w:rsidRPr="00402691" w:rsidRDefault="007A0120" w:rsidP="00E15EAC">
            <w:pPr>
              <w:pStyle w:val="a8"/>
              <w:rPr>
                <w:lang w:eastAsia="en-US" w:bidi="en-US"/>
              </w:rPr>
            </w:pPr>
            <w:proofErr w:type="spellStart"/>
            <w:r w:rsidRPr="00402691">
              <w:rPr>
                <w:lang w:eastAsia="en-US" w:bidi="en-US"/>
              </w:rPr>
              <w:t>M</w:t>
            </w:r>
            <w:r w:rsidRPr="00402691">
              <w:rPr>
                <w:lang w:eastAsia="en-US" w:bidi="en-US"/>
              </w:rPr>
              <w:t>值</w:t>
            </w:r>
            <w:proofErr w:type="spellEnd"/>
          </w:p>
        </w:tc>
        <w:tc>
          <w:tcPr>
            <w:tcW w:w="541" w:type="pct"/>
            <w:gridSpan w:val="2"/>
            <w:vAlign w:val="center"/>
          </w:tcPr>
          <w:p w14:paraId="34CECCE3" w14:textId="77777777" w:rsidR="007A0120" w:rsidRPr="00402691" w:rsidRDefault="007A0120" w:rsidP="00E15EAC">
            <w:pPr>
              <w:pStyle w:val="a8"/>
              <w:rPr>
                <w:lang w:eastAsia="en-US" w:bidi="en-US"/>
              </w:rPr>
            </w:pPr>
            <w:r w:rsidRPr="00402691">
              <w:rPr>
                <w:lang w:eastAsia="en-US" w:bidi="en-US"/>
              </w:rPr>
              <w:t>M1</w:t>
            </w:r>
            <w:r w:rsidRPr="00402691">
              <w:rPr>
                <w:rFonts w:hint="eastAsia"/>
                <w:lang w:eastAsia="en-US" w:bidi="en-US"/>
              </w:rPr>
              <w:t xml:space="preserve"> </w:t>
            </w:r>
            <w:r w:rsidRPr="00402691">
              <w:rPr>
                <w:lang w:eastAsia="en-US" w:bidi="en-US"/>
              </w:rPr>
              <w:sym w:font="Wingdings" w:char="F0FE"/>
            </w:r>
          </w:p>
        </w:tc>
        <w:tc>
          <w:tcPr>
            <w:tcW w:w="1164" w:type="pct"/>
            <w:gridSpan w:val="4"/>
            <w:vAlign w:val="center"/>
          </w:tcPr>
          <w:p w14:paraId="7C96FDD2" w14:textId="77777777" w:rsidR="007A0120" w:rsidRPr="00402691" w:rsidRDefault="007A0120" w:rsidP="00E15EAC">
            <w:pPr>
              <w:pStyle w:val="a8"/>
              <w:rPr>
                <w:lang w:eastAsia="en-US" w:bidi="en-US"/>
              </w:rPr>
            </w:pPr>
            <w:r w:rsidRPr="00402691">
              <w:rPr>
                <w:lang w:eastAsia="en-US" w:bidi="en-US"/>
              </w:rPr>
              <w:t>M2</w:t>
            </w:r>
            <w:r w:rsidRPr="00402691">
              <w:rPr>
                <w:rFonts w:hint="eastAsia"/>
                <w:lang w:eastAsia="en-US" w:bidi="en-US"/>
              </w:rPr>
              <w:t xml:space="preserve"> </w:t>
            </w:r>
            <w:r w:rsidRPr="00402691">
              <w:rPr>
                <w:rFonts w:hint="eastAsia"/>
                <w:lang w:eastAsia="en-US" w:bidi="en-US"/>
              </w:rPr>
              <w:t>□</w:t>
            </w:r>
          </w:p>
        </w:tc>
        <w:tc>
          <w:tcPr>
            <w:tcW w:w="573" w:type="pct"/>
            <w:gridSpan w:val="5"/>
            <w:vAlign w:val="center"/>
          </w:tcPr>
          <w:p w14:paraId="47946DEE" w14:textId="77777777" w:rsidR="007A0120" w:rsidRPr="00402691" w:rsidRDefault="007A0120" w:rsidP="00E15EAC">
            <w:pPr>
              <w:pStyle w:val="a8"/>
              <w:rPr>
                <w:lang w:eastAsia="en-US" w:bidi="en-US"/>
              </w:rPr>
            </w:pPr>
            <w:r w:rsidRPr="00402691">
              <w:rPr>
                <w:lang w:eastAsia="en-US" w:bidi="en-US"/>
              </w:rPr>
              <w:t>M3</w:t>
            </w:r>
            <w:r w:rsidRPr="00402691">
              <w:rPr>
                <w:rFonts w:hint="eastAsia"/>
                <w:lang w:eastAsia="en-US" w:bidi="en-US"/>
              </w:rPr>
              <w:t>□</w:t>
            </w:r>
            <w:r w:rsidRPr="00402691">
              <w:rPr>
                <w:lang w:eastAsia="en-US" w:bidi="en-US"/>
              </w:rPr>
              <w:t xml:space="preserve"> </w:t>
            </w:r>
          </w:p>
        </w:tc>
        <w:tc>
          <w:tcPr>
            <w:tcW w:w="941" w:type="pct"/>
            <w:gridSpan w:val="2"/>
            <w:vAlign w:val="center"/>
          </w:tcPr>
          <w:p w14:paraId="244A1B0E" w14:textId="77777777" w:rsidR="007A0120" w:rsidRPr="00402691" w:rsidRDefault="007A0120" w:rsidP="00E15EAC">
            <w:pPr>
              <w:pStyle w:val="a8"/>
              <w:rPr>
                <w:lang w:eastAsia="en-US" w:bidi="en-US"/>
              </w:rPr>
            </w:pPr>
            <w:r w:rsidRPr="00402691">
              <w:rPr>
                <w:lang w:eastAsia="en-US" w:bidi="en-US"/>
              </w:rPr>
              <w:t>M4</w:t>
            </w:r>
            <w:r w:rsidRPr="00402691">
              <w:rPr>
                <w:rFonts w:hint="eastAsia"/>
                <w:lang w:eastAsia="en-US" w:bidi="en-US"/>
              </w:rPr>
              <w:t xml:space="preserve"> </w:t>
            </w:r>
            <w:r w:rsidRPr="00402691">
              <w:rPr>
                <w:rFonts w:hint="eastAsia"/>
                <w:lang w:eastAsia="en-US" w:bidi="en-US"/>
              </w:rPr>
              <w:t>□</w:t>
            </w:r>
          </w:p>
        </w:tc>
      </w:tr>
      <w:tr w:rsidR="007A0120" w:rsidRPr="00402691" w14:paraId="7E83EAA6" w14:textId="77777777" w:rsidTr="003574A4">
        <w:tc>
          <w:tcPr>
            <w:tcW w:w="1152" w:type="pct"/>
            <w:gridSpan w:val="3"/>
            <w:vMerge/>
            <w:vAlign w:val="center"/>
          </w:tcPr>
          <w:p w14:paraId="7CD9FE9C" w14:textId="77777777" w:rsidR="007A0120" w:rsidRPr="00402691" w:rsidRDefault="007A0120" w:rsidP="00E15EAC">
            <w:pPr>
              <w:pStyle w:val="a8"/>
              <w:rPr>
                <w:lang w:eastAsia="en-US" w:bidi="en-US"/>
              </w:rPr>
            </w:pPr>
          </w:p>
        </w:tc>
        <w:tc>
          <w:tcPr>
            <w:tcW w:w="629" w:type="pct"/>
            <w:vAlign w:val="center"/>
          </w:tcPr>
          <w:p w14:paraId="52099005" w14:textId="77777777" w:rsidR="007A0120" w:rsidRPr="00402691" w:rsidRDefault="007A0120" w:rsidP="00E15EAC">
            <w:pPr>
              <w:pStyle w:val="a8"/>
              <w:rPr>
                <w:lang w:eastAsia="en-US" w:bidi="en-US"/>
              </w:rPr>
            </w:pPr>
            <w:proofErr w:type="spellStart"/>
            <w:r w:rsidRPr="00402691">
              <w:rPr>
                <w:lang w:eastAsia="en-US" w:bidi="en-US"/>
              </w:rPr>
              <w:t>P</w:t>
            </w:r>
            <w:r w:rsidRPr="00402691">
              <w:rPr>
                <w:lang w:eastAsia="en-US" w:bidi="en-US"/>
              </w:rPr>
              <w:t>值</w:t>
            </w:r>
            <w:proofErr w:type="spellEnd"/>
          </w:p>
        </w:tc>
        <w:tc>
          <w:tcPr>
            <w:tcW w:w="541" w:type="pct"/>
            <w:gridSpan w:val="2"/>
            <w:vAlign w:val="center"/>
          </w:tcPr>
          <w:p w14:paraId="53E6F8A4" w14:textId="77777777" w:rsidR="007A0120" w:rsidRPr="00402691" w:rsidRDefault="007A0120" w:rsidP="00E15EAC">
            <w:pPr>
              <w:pStyle w:val="a8"/>
              <w:rPr>
                <w:lang w:eastAsia="en-US" w:bidi="en-US"/>
              </w:rPr>
            </w:pPr>
            <w:r w:rsidRPr="00402691">
              <w:rPr>
                <w:lang w:eastAsia="en-US" w:bidi="en-US"/>
              </w:rPr>
              <w:t>P1</w:t>
            </w:r>
            <w:r w:rsidRPr="00402691">
              <w:rPr>
                <w:lang w:eastAsia="en-US" w:bidi="en-US"/>
              </w:rPr>
              <w:sym w:font="Wingdings" w:char="F0FE"/>
            </w:r>
            <w:r w:rsidRPr="00402691">
              <w:rPr>
                <w:rFonts w:hint="eastAsia"/>
                <w:lang w:eastAsia="en-US" w:bidi="en-US"/>
              </w:rPr>
              <w:t xml:space="preserve"> </w:t>
            </w:r>
          </w:p>
        </w:tc>
        <w:tc>
          <w:tcPr>
            <w:tcW w:w="1164" w:type="pct"/>
            <w:gridSpan w:val="4"/>
            <w:vAlign w:val="center"/>
          </w:tcPr>
          <w:p w14:paraId="5EDD89D6" w14:textId="77777777" w:rsidR="007A0120" w:rsidRPr="00402691" w:rsidRDefault="007A0120" w:rsidP="00E15EAC">
            <w:pPr>
              <w:pStyle w:val="a8"/>
              <w:rPr>
                <w:lang w:eastAsia="en-US" w:bidi="en-US"/>
              </w:rPr>
            </w:pPr>
            <w:r w:rsidRPr="00402691">
              <w:rPr>
                <w:lang w:eastAsia="en-US" w:bidi="en-US"/>
              </w:rPr>
              <w:t>P2</w:t>
            </w:r>
            <w:r w:rsidRPr="00402691">
              <w:rPr>
                <w:rFonts w:hint="eastAsia"/>
                <w:lang w:eastAsia="en-US" w:bidi="en-US"/>
              </w:rPr>
              <w:t>□</w:t>
            </w:r>
            <w:r w:rsidRPr="00402691">
              <w:rPr>
                <w:lang w:eastAsia="en-US" w:bidi="en-US"/>
              </w:rPr>
              <w:t xml:space="preserve"> </w:t>
            </w:r>
          </w:p>
        </w:tc>
        <w:tc>
          <w:tcPr>
            <w:tcW w:w="573" w:type="pct"/>
            <w:gridSpan w:val="5"/>
            <w:vAlign w:val="center"/>
          </w:tcPr>
          <w:p w14:paraId="73FDC3E9" w14:textId="77777777" w:rsidR="007A0120" w:rsidRPr="00402691" w:rsidRDefault="007A0120" w:rsidP="00E15EAC">
            <w:pPr>
              <w:pStyle w:val="a8"/>
              <w:rPr>
                <w:lang w:eastAsia="en-US" w:bidi="en-US"/>
              </w:rPr>
            </w:pPr>
            <w:r w:rsidRPr="00402691">
              <w:rPr>
                <w:lang w:eastAsia="en-US" w:bidi="en-US"/>
              </w:rPr>
              <w:t>P4</w:t>
            </w:r>
            <w:r w:rsidRPr="00402691">
              <w:rPr>
                <w:rFonts w:hint="eastAsia"/>
                <w:lang w:eastAsia="en-US" w:bidi="en-US"/>
              </w:rPr>
              <w:t xml:space="preserve"> </w:t>
            </w:r>
            <w:r w:rsidRPr="00402691">
              <w:rPr>
                <w:rFonts w:hint="eastAsia"/>
                <w:lang w:eastAsia="en-US" w:bidi="en-US"/>
              </w:rPr>
              <w:t>□</w:t>
            </w:r>
          </w:p>
        </w:tc>
        <w:tc>
          <w:tcPr>
            <w:tcW w:w="941" w:type="pct"/>
            <w:gridSpan w:val="2"/>
            <w:vAlign w:val="center"/>
          </w:tcPr>
          <w:p w14:paraId="6951B46F" w14:textId="77777777" w:rsidR="007A0120" w:rsidRPr="00402691" w:rsidRDefault="007A0120" w:rsidP="00E15EAC">
            <w:pPr>
              <w:pStyle w:val="a8"/>
              <w:rPr>
                <w:lang w:eastAsia="en-US" w:bidi="en-US"/>
              </w:rPr>
            </w:pPr>
            <w:r w:rsidRPr="00402691">
              <w:rPr>
                <w:lang w:eastAsia="en-US" w:bidi="en-US"/>
              </w:rPr>
              <w:t>P4</w:t>
            </w:r>
            <w:r w:rsidRPr="00402691">
              <w:rPr>
                <w:rFonts w:hint="eastAsia"/>
                <w:lang w:eastAsia="en-US" w:bidi="en-US"/>
              </w:rPr>
              <w:t xml:space="preserve"> </w:t>
            </w:r>
            <w:r w:rsidRPr="00402691">
              <w:rPr>
                <w:rFonts w:hint="eastAsia"/>
                <w:lang w:eastAsia="en-US" w:bidi="en-US"/>
              </w:rPr>
              <w:t>□</w:t>
            </w:r>
          </w:p>
        </w:tc>
      </w:tr>
      <w:tr w:rsidR="007A0120" w:rsidRPr="00402691" w14:paraId="7742D0B5" w14:textId="77777777" w:rsidTr="00CB049A">
        <w:tc>
          <w:tcPr>
            <w:tcW w:w="1152" w:type="pct"/>
            <w:gridSpan w:val="3"/>
            <w:vMerge w:val="restart"/>
            <w:vAlign w:val="center"/>
          </w:tcPr>
          <w:p w14:paraId="25CDEAD3" w14:textId="77777777" w:rsidR="007A0120" w:rsidRPr="00402691" w:rsidRDefault="007A0120" w:rsidP="00E15EAC">
            <w:pPr>
              <w:pStyle w:val="a8"/>
              <w:rPr>
                <w:lang w:eastAsia="en-US" w:bidi="en-US"/>
              </w:rPr>
            </w:pPr>
            <w:proofErr w:type="spellStart"/>
            <w:r w:rsidRPr="00402691">
              <w:rPr>
                <w:lang w:eastAsia="en-US" w:bidi="en-US"/>
              </w:rPr>
              <w:t>环境敏感程度</w:t>
            </w:r>
            <w:proofErr w:type="spellEnd"/>
          </w:p>
        </w:tc>
        <w:tc>
          <w:tcPr>
            <w:tcW w:w="629" w:type="pct"/>
            <w:vAlign w:val="center"/>
          </w:tcPr>
          <w:p w14:paraId="67B678B1" w14:textId="77777777" w:rsidR="007A0120" w:rsidRPr="00402691" w:rsidRDefault="007A0120" w:rsidP="00E15EAC">
            <w:pPr>
              <w:pStyle w:val="a8"/>
              <w:rPr>
                <w:lang w:eastAsia="en-US" w:bidi="en-US"/>
              </w:rPr>
            </w:pPr>
            <w:proofErr w:type="spellStart"/>
            <w:r w:rsidRPr="00402691">
              <w:rPr>
                <w:lang w:eastAsia="en-US" w:bidi="en-US"/>
              </w:rPr>
              <w:t>大气</w:t>
            </w:r>
            <w:proofErr w:type="spellEnd"/>
          </w:p>
        </w:tc>
        <w:tc>
          <w:tcPr>
            <w:tcW w:w="1027" w:type="pct"/>
            <w:gridSpan w:val="4"/>
            <w:vAlign w:val="center"/>
          </w:tcPr>
          <w:p w14:paraId="5E41088C" w14:textId="77777777" w:rsidR="007A0120" w:rsidRPr="00402691" w:rsidRDefault="007A0120" w:rsidP="00E15EAC">
            <w:pPr>
              <w:pStyle w:val="a8"/>
              <w:rPr>
                <w:lang w:eastAsia="en-US" w:bidi="en-US"/>
              </w:rPr>
            </w:pPr>
            <w:r w:rsidRPr="00402691">
              <w:rPr>
                <w:lang w:eastAsia="en-US" w:bidi="en-US"/>
              </w:rPr>
              <w:t>E1</w:t>
            </w:r>
            <w:r w:rsidRPr="00402691">
              <w:rPr>
                <w:rFonts w:hint="eastAsia"/>
                <w:lang w:eastAsia="en-US" w:bidi="en-US"/>
              </w:rPr>
              <w:t xml:space="preserve"> </w:t>
            </w:r>
            <w:r w:rsidRPr="00402691">
              <w:rPr>
                <w:rFonts w:hint="eastAsia"/>
                <w:lang w:eastAsia="en-US" w:bidi="en-US"/>
              </w:rPr>
              <w:t>□</w:t>
            </w:r>
          </w:p>
        </w:tc>
        <w:tc>
          <w:tcPr>
            <w:tcW w:w="1023" w:type="pct"/>
            <w:gridSpan w:val="5"/>
            <w:vAlign w:val="center"/>
          </w:tcPr>
          <w:p w14:paraId="7FF1D26D" w14:textId="77777777" w:rsidR="007A0120" w:rsidRPr="00402691" w:rsidRDefault="007A0120" w:rsidP="00E15EAC">
            <w:pPr>
              <w:pStyle w:val="a8"/>
              <w:rPr>
                <w:lang w:eastAsia="en-US" w:bidi="en-US"/>
              </w:rPr>
            </w:pPr>
            <w:r w:rsidRPr="00402691">
              <w:rPr>
                <w:lang w:eastAsia="en-US" w:bidi="en-US"/>
              </w:rPr>
              <w:t xml:space="preserve">E2 </w:t>
            </w:r>
            <w:r w:rsidRPr="00402691">
              <w:rPr>
                <w:lang w:eastAsia="en-US" w:bidi="en-US"/>
              </w:rPr>
              <w:sym w:font="Wingdings" w:char="F0FE"/>
            </w:r>
          </w:p>
        </w:tc>
        <w:tc>
          <w:tcPr>
            <w:tcW w:w="1169" w:type="pct"/>
            <w:gridSpan w:val="4"/>
            <w:vAlign w:val="center"/>
          </w:tcPr>
          <w:p w14:paraId="7B228B31" w14:textId="77777777" w:rsidR="007A0120" w:rsidRPr="00402691" w:rsidRDefault="007A0120" w:rsidP="00E15EAC">
            <w:pPr>
              <w:pStyle w:val="a8"/>
              <w:rPr>
                <w:lang w:eastAsia="en-US" w:bidi="en-US"/>
              </w:rPr>
            </w:pPr>
            <w:r w:rsidRPr="00402691">
              <w:rPr>
                <w:lang w:eastAsia="en-US" w:bidi="en-US"/>
              </w:rPr>
              <w:t>E3</w:t>
            </w:r>
            <w:r w:rsidRPr="00402691">
              <w:rPr>
                <w:rFonts w:hint="eastAsia"/>
                <w:lang w:eastAsia="en-US" w:bidi="en-US"/>
              </w:rPr>
              <w:t xml:space="preserve"> </w:t>
            </w:r>
            <w:r w:rsidRPr="00402691">
              <w:rPr>
                <w:rFonts w:hint="eastAsia"/>
                <w:lang w:eastAsia="en-US" w:bidi="en-US"/>
              </w:rPr>
              <w:t>□</w:t>
            </w:r>
          </w:p>
        </w:tc>
      </w:tr>
      <w:tr w:rsidR="007A0120" w:rsidRPr="00402691" w14:paraId="0BCAC485" w14:textId="77777777" w:rsidTr="00CB049A">
        <w:tc>
          <w:tcPr>
            <w:tcW w:w="1152" w:type="pct"/>
            <w:gridSpan w:val="3"/>
            <w:vMerge/>
            <w:vAlign w:val="center"/>
          </w:tcPr>
          <w:p w14:paraId="594D9DF9" w14:textId="77777777" w:rsidR="007A0120" w:rsidRPr="00402691" w:rsidRDefault="007A0120" w:rsidP="00E15EAC">
            <w:pPr>
              <w:pStyle w:val="a8"/>
              <w:rPr>
                <w:lang w:eastAsia="en-US" w:bidi="en-US"/>
              </w:rPr>
            </w:pPr>
          </w:p>
        </w:tc>
        <w:tc>
          <w:tcPr>
            <w:tcW w:w="629" w:type="pct"/>
            <w:vAlign w:val="center"/>
          </w:tcPr>
          <w:p w14:paraId="11B23ACB" w14:textId="77777777" w:rsidR="007A0120" w:rsidRPr="00402691" w:rsidRDefault="007A0120" w:rsidP="00E15EAC">
            <w:pPr>
              <w:pStyle w:val="a8"/>
              <w:rPr>
                <w:lang w:eastAsia="en-US" w:bidi="en-US"/>
              </w:rPr>
            </w:pPr>
            <w:proofErr w:type="spellStart"/>
            <w:r w:rsidRPr="00402691">
              <w:rPr>
                <w:lang w:eastAsia="en-US" w:bidi="en-US"/>
              </w:rPr>
              <w:t>地表水</w:t>
            </w:r>
            <w:proofErr w:type="spellEnd"/>
          </w:p>
        </w:tc>
        <w:tc>
          <w:tcPr>
            <w:tcW w:w="1027" w:type="pct"/>
            <w:gridSpan w:val="4"/>
            <w:vAlign w:val="center"/>
          </w:tcPr>
          <w:p w14:paraId="7D862F58" w14:textId="77777777" w:rsidR="007A0120" w:rsidRPr="00402691" w:rsidRDefault="007A0120" w:rsidP="00E15EAC">
            <w:pPr>
              <w:pStyle w:val="a8"/>
              <w:rPr>
                <w:lang w:eastAsia="en-US" w:bidi="en-US"/>
              </w:rPr>
            </w:pPr>
            <w:r w:rsidRPr="00402691">
              <w:rPr>
                <w:lang w:eastAsia="en-US" w:bidi="en-US"/>
              </w:rPr>
              <w:t>E1</w:t>
            </w:r>
            <w:r w:rsidRPr="00402691">
              <w:rPr>
                <w:rFonts w:hint="eastAsia"/>
                <w:lang w:eastAsia="en-US" w:bidi="en-US"/>
              </w:rPr>
              <w:t xml:space="preserve"> </w:t>
            </w:r>
            <w:r w:rsidRPr="00402691">
              <w:rPr>
                <w:rFonts w:hint="eastAsia"/>
                <w:lang w:eastAsia="en-US" w:bidi="en-US"/>
              </w:rPr>
              <w:t>□</w:t>
            </w:r>
          </w:p>
        </w:tc>
        <w:tc>
          <w:tcPr>
            <w:tcW w:w="1023" w:type="pct"/>
            <w:gridSpan w:val="5"/>
            <w:vAlign w:val="center"/>
          </w:tcPr>
          <w:p w14:paraId="1FD34C9D" w14:textId="77777777" w:rsidR="007A0120" w:rsidRPr="00402691" w:rsidRDefault="007A0120" w:rsidP="00E15EAC">
            <w:pPr>
              <w:pStyle w:val="a8"/>
              <w:rPr>
                <w:lang w:eastAsia="en-US" w:bidi="en-US"/>
              </w:rPr>
            </w:pPr>
            <w:r w:rsidRPr="00402691">
              <w:rPr>
                <w:lang w:eastAsia="en-US" w:bidi="en-US"/>
              </w:rPr>
              <w:t>E2</w:t>
            </w:r>
            <w:r w:rsidRPr="00402691">
              <w:rPr>
                <w:rFonts w:hint="eastAsia"/>
                <w:lang w:eastAsia="en-US" w:bidi="en-US"/>
              </w:rPr>
              <w:t xml:space="preserve"> </w:t>
            </w:r>
            <w:r w:rsidRPr="00402691">
              <w:rPr>
                <w:rFonts w:hint="eastAsia"/>
                <w:lang w:eastAsia="en-US" w:bidi="en-US"/>
              </w:rPr>
              <w:t>□</w:t>
            </w:r>
          </w:p>
        </w:tc>
        <w:tc>
          <w:tcPr>
            <w:tcW w:w="1169" w:type="pct"/>
            <w:gridSpan w:val="4"/>
            <w:vAlign w:val="center"/>
          </w:tcPr>
          <w:p w14:paraId="082EF071" w14:textId="77777777" w:rsidR="007A0120" w:rsidRPr="00402691" w:rsidRDefault="007A0120" w:rsidP="00E15EAC">
            <w:pPr>
              <w:pStyle w:val="a8"/>
              <w:rPr>
                <w:lang w:eastAsia="en-US" w:bidi="en-US"/>
              </w:rPr>
            </w:pPr>
            <w:r w:rsidRPr="00402691">
              <w:rPr>
                <w:lang w:eastAsia="en-US" w:bidi="en-US"/>
              </w:rPr>
              <w:t xml:space="preserve">E3 </w:t>
            </w:r>
            <w:r w:rsidRPr="00402691">
              <w:rPr>
                <w:lang w:eastAsia="en-US" w:bidi="en-US"/>
              </w:rPr>
              <w:sym w:font="Wingdings" w:char="F0FE"/>
            </w:r>
          </w:p>
        </w:tc>
      </w:tr>
      <w:tr w:rsidR="007A0120" w:rsidRPr="00402691" w14:paraId="1E8BD4B7" w14:textId="77777777" w:rsidTr="00CB049A">
        <w:tc>
          <w:tcPr>
            <w:tcW w:w="1152" w:type="pct"/>
            <w:gridSpan w:val="3"/>
            <w:vMerge/>
            <w:vAlign w:val="center"/>
          </w:tcPr>
          <w:p w14:paraId="7CE1CEE5" w14:textId="77777777" w:rsidR="007A0120" w:rsidRPr="00402691" w:rsidRDefault="007A0120" w:rsidP="00E15EAC">
            <w:pPr>
              <w:pStyle w:val="a8"/>
              <w:rPr>
                <w:lang w:eastAsia="en-US" w:bidi="en-US"/>
              </w:rPr>
            </w:pPr>
          </w:p>
        </w:tc>
        <w:tc>
          <w:tcPr>
            <w:tcW w:w="629" w:type="pct"/>
            <w:vAlign w:val="center"/>
          </w:tcPr>
          <w:p w14:paraId="7DCB2A50" w14:textId="77777777" w:rsidR="007A0120" w:rsidRPr="00402691" w:rsidRDefault="007A0120" w:rsidP="00E15EAC">
            <w:pPr>
              <w:pStyle w:val="a8"/>
              <w:rPr>
                <w:lang w:eastAsia="en-US" w:bidi="en-US"/>
              </w:rPr>
            </w:pPr>
            <w:proofErr w:type="spellStart"/>
            <w:r w:rsidRPr="00402691">
              <w:rPr>
                <w:lang w:eastAsia="en-US" w:bidi="en-US"/>
              </w:rPr>
              <w:t>地下水</w:t>
            </w:r>
            <w:proofErr w:type="spellEnd"/>
          </w:p>
        </w:tc>
        <w:tc>
          <w:tcPr>
            <w:tcW w:w="1027" w:type="pct"/>
            <w:gridSpan w:val="4"/>
            <w:vAlign w:val="center"/>
          </w:tcPr>
          <w:p w14:paraId="76233A77" w14:textId="77777777" w:rsidR="007A0120" w:rsidRPr="00402691" w:rsidRDefault="007A0120" w:rsidP="00E15EAC">
            <w:pPr>
              <w:pStyle w:val="a8"/>
              <w:rPr>
                <w:lang w:eastAsia="en-US" w:bidi="en-US"/>
              </w:rPr>
            </w:pPr>
            <w:r w:rsidRPr="00402691">
              <w:rPr>
                <w:lang w:eastAsia="en-US" w:bidi="en-US"/>
              </w:rPr>
              <w:t>E1</w:t>
            </w:r>
            <w:r w:rsidRPr="00402691">
              <w:rPr>
                <w:rFonts w:hint="eastAsia"/>
                <w:lang w:eastAsia="en-US" w:bidi="en-US"/>
              </w:rPr>
              <w:t xml:space="preserve"> </w:t>
            </w:r>
            <w:r w:rsidRPr="00402691">
              <w:rPr>
                <w:rFonts w:hint="eastAsia"/>
                <w:lang w:eastAsia="en-US" w:bidi="en-US"/>
              </w:rPr>
              <w:t>□</w:t>
            </w:r>
          </w:p>
        </w:tc>
        <w:tc>
          <w:tcPr>
            <w:tcW w:w="1023" w:type="pct"/>
            <w:gridSpan w:val="5"/>
            <w:vAlign w:val="center"/>
          </w:tcPr>
          <w:p w14:paraId="4086EDBA" w14:textId="77777777" w:rsidR="007A0120" w:rsidRPr="00402691" w:rsidRDefault="007A0120" w:rsidP="00E15EAC">
            <w:pPr>
              <w:pStyle w:val="a8"/>
              <w:rPr>
                <w:lang w:eastAsia="en-US" w:bidi="en-US"/>
              </w:rPr>
            </w:pPr>
            <w:r w:rsidRPr="00402691">
              <w:rPr>
                <w:lang w:eastAsia="en-US" w:bidi="en-US"/>
              </w:rPr>
              <w:t xml:space="preserve">E2 </w:t>
            </w:r>
            <w:r w:rsidRPr="00402691">
              <w:rPr>
                <w:rFonts w:hint="eastAsia"/>
                <w:lang w:eastAsia="en-US" w:bidi="en-US"/>
              </w:rPr>
              <w:t>□</w:t>
            </w:r>
          </w:p>
        </w:tc>
        <w:tc>
          <w:tcPr>
            <w:tcW w:w="1169" w:type="pct"/>
            <w:gridSpan w:val="4"/>
            <w:vAlign w:val="center"/>
          </w:tcPr>
          <w:p w14:paraId="135AD436" w14:textId="77777777" w:rsidR="007A0120" w:rsidRPr="00402691" w:rsidRDefault="007A0120" w:rsidP="00E15EAC">
            <w:pPr>
              <w:pStyle w:val="a8"/>
              <w:rPr>
                <w:lang w:eastAsia="en-US" w:bidi="en-US"/>
              </w:rPr>
            </w:pPr>
            <w:r w:rsidRPr="00402691">
              <w:rPr>
                <w:lang w:eastAsia="en-US" w:bidi="en-US"/>
              </w:rPr>
              <w:t>E3</w:t>
            </w:r>
            <w:r w:rsidRPr="00402691">
              <w:rPr>
                <w:rFonts w:hint="eastAsia"/>
                <w:lang w:eastAsia="en-US" w:bidi="en-US"/>
              </w:rPr>
              <w:t xml:space="preserve"> </w:t>
            </w:r>
            <w:r w:rsidRPr="00402691">
              <w:rPr>
                <w:lang w:eastAsia="en-US" w:bidi="en-US"/>
              </w:rPr>
              <w:sym w:font="Wingdings" w:char="F0FE"/>
            </w:r>
          </w:p>
        </w:tc>
      </w:tr>
      <w:tr w:rsidR="007A0120" w:rsidRPr="00402691" w14:paraId="3E77EF42" w14:textId="77777777" w:rsidTr="003574A4">
        <w:tc>
          <w:tcPr>
            <w:tcW w:w="1152" w:type="pct"/>
            <w:gridSpan w:val="3"/>
            <w:vAlign w:val="center"/>
          </w:tcPr>
          <w:p w14:paraId="756C33B0" w14:textId="77777777" w:rsidR="007A0120" w:rsidRPr="00402691" w:rsidRDefault="007A0120" w:rsidP="00E15EAC">
            <w:pPr>
              <w:pStyle w:val="a8"/>
              <w:rPr>
                <w:lang w:eastAsia="en-US" w:bidi="en-US"/>
              </w:rPr>
            </w:pPr>
            <w:proofErr w:type="spellStart"/>
            <w:r w:rsidRPr="00402691">
              <w:rPr>
                <w:lang w:eastAsia="en-US" w:bidi="en-US"/>
              </w:rPr>
              <w:t>环境风险潜势</w:t>
            </w:r>
            <w:proofErr w:type="spellEnd"/>
          </w:p>
        </w:tc>
        <w:tc>
          <w:tcPr>
            <w:tcW w:w="840" w:type="pct"/>
            <w:gridSpan w:val="2"/>
            <w:vAlign w:val="center"/>
          </w:tcPr>
          <w:p w14:paraId="5307E484" w14:textId="77777777" w:rsidR="007A0120" w:rsidRPr="00402691" w:rsidRDefault="007A0120" w:rsidP="00E15EAC">
            <w:pPr>
              <w:pStyle w:val="a8"/>
              <w:rPr>
                <w:lang w:eastAsia="en-US" w:bidi="en-US"/>
              </w:rPr>
            </w:pPr>
            <w:r w:rsidRPr="00402691">
              <w:rPr>
                <w:lang w:eastAsia="en-US" w:bidi="en-US"/>
              </w:rPr>
              <w:fldChar w:fldCharType="begin"/>
            </w:r>
            <w:r w:rsidRPr="00402691">
              <w:rPr>
                <w:lang w:eastAsia="en-US" w:bidi="en-US"/>
              </w:rPr>
              <w:instrText xml:space="preserve"> = 4 \* ROMAN </w:instrText>
            </w:r>
            <w:r w:rsidRPr="00402691">
              <w:rPr>
                <w:lang w:eastAsia="en-US" w:bidi="en-US"/>
              </w:rPr>
              <w:fldChar w:fldCharType="separate"/>
            </w:r>
            <w:r w:rsidRPr="00402691">
              <w:rPr>
                <w:lang w:eastAsia="en-US" w:bidi="en-US"/>
              </w:rPr>
              <w:t>IV</w:t>
            </w:r>
            <w:r w:rsidRPr="00402691">
              <w:rPr>
                <w:lang w:eastAsia="en-US" w:bidi="en-US"/>
              </w:rPr>
              <w:fldChar w:fldCharType="end"/>
            </w:r>
            <w:r w:rsidRPr="00402691">
              <w:rPr>
                <w:lang w:eastAsia="en-US" w:bidi="en-US"/>
              </w:rPr>
              <w:t>+</w:t>
            </w:r>
            <w:r w:rsidRPr="00402691">
              <w:rPr>
                <w:rFonts w:hint="eastAsia"/>
                <w:lang w:eastAsia="en-US" w:bidi="en-US"/>
              </w:rPr>
              <w:t xml:space="preserve"> </w:t>
            </w:r>
            <w:r w:rsidRPr="00402691">
              <w:rPr>
                <w:rFonts w:hint="eastAsia"/>
                <w:lang w:eastAsia="en-US" w:bidi="en-US"/>
              </w:rPr>
              <w:t>□</w:t>
            </w:r>
          </w:p>
        </w:tc>
        <w:tc>
          <w:tcPr>
            <w:tcW w:w="995" w:type="pct"/>
            <w:gridSpan w:val="4"/>
            <w:vAlign w:val="center"/>
          </w:tcPr>
          <w:p w14:paraId="70D68646" w14:textId="77777777" w:rsidR="007A0120" w:rsidRPr="00402691" w:rsidRDefault="007A0120" w:rsidP="00E15EAC">
            <w:pPr>
              <w:pStyle w:val="a8"/>
              <w:rPr>
                <w:lang w:eastAsia="en-US" w:bidi="en-US"/>
              </w:rPr>
            </w:pPr>
            <w:r w:rsidRPr="00402691">
              <w:rPr>
                <w:lang w:eastAsia="en-US" w:bidi="en-US"/>
              </w:rPr>
              <w:fldChar w:fldCharType="begin"/>
            </w:r>
            <w:r w:rsidRPr="00402691">
              <w:rPr>
                <w:lang w:eastAsia="en-US" w:bidi="en-US"/>
              </w:rPr>
              <w:instrText xml:space="preserve"> = 4 \* ROMAN </w:instrText>
            </w:r>
            <w:r w:rsidRPr="00402691">
              <w:rPr>
                <w:lang w:eastAsia="en-US" w:bidi="en-US"/>
              </w:rPr>
              <w:fldChar w:fldCharType="separate"/>
            </w:r>
            <w:r w:rsidRPr="00402691">
              <w:rPr>
                <w:lang w:eastAsia="en-US" w:bidi="en-US"/>
              </w:rPr>
              <w:t>IV</w:t>
            </w:r>
            <w:r w:rsidRPr="00402691">
              <w:rPr>
                <w:lang w:eastAsia="en-US" w:bidi="en-US"/>
              </w:rPr>
              <w:fldChar w:fldCharType="end"/>
            </w:r>
            <w:r w:rsidRPr="00402691">
              <w:rPr>
                <w:rFonts w:hint="eastAsia"/>
                <w:lang w:eastAsia="en-US" w:bidi="en-US"/>
              </w:rPr>
              <w:t>□</w:t>
            </w:r>
          </w:p>
        </w:tc>
        <w:tc>
          <w:tcPr>
            <w:tcW w:w="499" w:type="pct"/>
            <w:vAlign w:val="center"/>
          </w:tcPr>
          <w:p w14:paraId="70EA21F7" w14:textId="77777777" w:rsidR="007A0120" w:rsidRPr="00402691" w:rsidRDefault="007A0120" w:rsidP="00E15EAC">
            <w:pPr>
              <w:pStyle w:val="a8"/>
              <w:rPr>
                <w:lang w:eastAsia="en-US" w:bidi="en-US"/>
              </w:rPr>
            </w:pPr>
            <w:r w:rsidRPr="00402691">
              <w:rPr>
                <w:lang w:eastAsia="en-US" w:bidi="en-US"/>
              </w:rPr>
              <w:fldChar w:fldCharType="begin"/>
            </w:r>
            <w:r w:rsidRPr="00402691">
              <w:rPr>
                <w:lang w:eastAsia="en-US" w:bidi="en-US"/>
              </w:rPr>
              <w:instrText xml:space="preserve"> = 3 \* ROMAN </w:instrText>
            </w:r>
            <w:r w:rsidRPr="00402691">
              <w:rPr>
                <w:lang w:eastAsia="en-US" w:bidi="en-US"/>
              </w:rPr>
              <w:fldChar w:fldCharType="separate"/>
            </w:r>
            <w:r w:rsidRPr="00402691">
              <w:rPr>
                <w:lang w:eastAsia="en-US" w:bidi="en-US"/>
              </w:rPr>
              <w:t>III</w:t>
            </w:r>
            <w:r w:rsidRPr="00402691">
              <w:rPr>
                <w:lang w:eastAsia="en-US" w:bidi="en-US"/>
              </w:rPr>
              <w:fldChar w:fldCharType="end"/>
            </w:r>
            <w:r w:rsidRPr="00402691">
              <w:rPr>
                <w:lang w:eastAsia="en-US" w:bidi="en-US"/>
              </w:rPr>
              <w:t xml:space="preserve"> </w:t>
            </w:r>
            <w:r w:rsidRPr="00402691">
              <w:rPr>
                <w:lang w:eastAsia="en-US" w:bidi="en-US"/>
              </w:rPr>
              <w:sym w:font="Wingdings" w:char="F0FE"/>
            </w:r>
          </w:p>
        </w:tc>
        <w:tc>
          <w:tcPr>
            <w:tcW w:w="573" w:type="pct"/>
            <w:gridSpan w:val="5"/>
            <w:vAlign w:val="center"/>
          </w:tcPr>
          <w:p w14:paraId="6125E85B" w14:textId="77777777" w:rsidR="007A0120" w:rsidRPr="00402691" w:rsidRDefault="007A0120" w:rsidP="00E15EAC">
            <w:pPr>
              <w:pStyle w:val="a8"/>
              <w:rPr>
                <w:lang w:eastAsia="en-US" w:bidi="en-US"/>
              </w:rPr>
            </w:pPr>
            <w:r w:rsidRPr="00402691">
              <w:rPr>
                <w:lang w:eastAsia="en-US" w:bidi="en-US"/>
              </w:rPr>
              <w:fldChar w:fldCharType="begin"/>
            </w:r>
            <w:r w:rsidRPr="00402691">
              <w:rPr>
                <w:lang w:eastAsia="en-US" w:bidi="en-US"/>
              </w:rPr>
              <w:instrText xml:space="preserve"> = 2 \* ROMAN </w:instrText>
            </w:r>
            <w:r w:rsidRPr="00402691">
              <w:rPr>
                <w:lang w:eastAsia="en-US" w:bidi="en-US"/>
              </w:rPr>
              <w:fldChar w:fldCharType="separate"/>
            </w:r>
            <w:r w:rsidRPr="00402691">
              <w:rPr>
                <w:lang w:eastAsia="en-US" w:bidi="en-US"/>
              </w:rPr>
              <w:t>II</w:t>
            </w:r>
            <w:r w:rsidRPr="00402691">
              <w:rPr>
                <w:lang w:eastAsia="en-US" w:bidi="en-US"/>
              </w:rPr>
              <w:fldChar w:fldCharType="end"/>
            </w:r>
            <w:r w:rsidRPr="00402691">
              <w:rPr>
                <w:rFonts w:hint="eastAsia"/>
                <w:lang w:eastAsia="en-US" w:bidi="en-US"/>
              </w:rPr>
              <w:t xml:space="preserve"> </w:t>
            </w:r>
            <w:r w:rsidRPr="00402691">
              <w:rPr>
                <w:rFonts w:hint="eastAsia"/>
                <w:lang w:eastAsia="en-US" w:bidi="en-US"/>
              </w:rPr>
              <w:t>□</w:t>
            </w:r>
          </w:p>
        </w:tc>
        <w:tc>
          <w:tcPr>
            <w:tcW w:w="941" w:type="pct"/>
            <w:gridSpan w:val="2"/>
            <w:vAlign w:val="center"/>
          </w:tcPr>
          <w:p w14:paraId="064FCCFE" w14:textId="77777777" w:rsidR="007A0120" w:rsidRPr="00402691" w:rsidRDefault="007A0120" w:rsidP="00E15EAC">
            <w:pPr>
              <w:pStyle w:val="a8"/>
              <w:rPr>
                <w:lang w:eastAsia="en-US" w:bidi="en-US"/>
              </w:rPr>
            </w:pPr>
            <w:r w:rsidRPr="00402691">
              <w:rPr>
                <w:lang w:eastAsia="en-US" w:bidi="en-US"/>
              </w:rPr>
              <w:fldChar w:fldCharType="begin"/>
            </w:r>
            <w:r w:rsidRPr="00402691">
              <w:rPr>
                <w:lang w:eastAsia="en-US" w:bidi="en-US"/>
              </w:rPr>
              <w:instrText xml:space="preserve"> = 1 \* ROMAN </w:instrText>
            </w:r>
            <w:r w:rsidRPr="00402691">
              <w:rPr>
                <w:lang w:eastAsia="en-US" w:bidi="en-US"/>
              </w:rPr>
              <w:fldChar w:fldCharType="separate"/>
            </w:r>
            <w:r w:rsidRPr="00402691">
              <w:rPr>
                <w:lang w:eastAsia="en-US" w:bidi="en-US"/>
              </w:rPr>
              <w:t>I</w:t>
            </w:r>
            <w:r w:rsidRPr="00402691">
              <w:rPr>
                <w:lang w:eastAsia="en-US" w:bidi="en-US"/>
              </w:rPr>
              <w:fldChar w:fldCharType="end"/>
            </w:r>
            <w:r w:rsidRPr="00402691">
              <w:rPr>
                <w:rFonts w:hint="eastAsia"/>
                <w:lang w:eastAsia="en-US" w:bidi="en-US"/>
              </w:rPr>
              <w:t xml:space="preserve"> </w:t>
            </w:r>
            <w:r w:rsidRPr="00402691">
              <w:rPr>
                <w:rFonts w:hint="eastAsia"/>
                <w:lang w:eastAsia="en-US" w:bidi="en-US"/>
              </w:rPr>
              <w:t>□</w:t>
            </w:r>
          </w:p>
        </w:tc>
      </w:tr>
      <w:tr w:rsidR="007A0120" w:rsidRPr="00402691" w14:paraId="6FDB41F7" w14:textId="77777777" w:rsidTr="003574A4">
        <w:tc>
          <w:tcPr>
            <w:tcW w:w="1152" w:type="pct"/>
            <w:gridSpan w:val="3"/>
            <w:vAlign w:val="center"/>
          </w:tcPr>
          <w:p w14:paraId="1A229FA7" w14:textId="77777777" w:rsidR="007A0120" w:rsidRPr="00402691" w:rsidRDefault="007A0120" w:rsidP="00E15EAC">
            <w:pPr>
              <w:pStyle w:val="a8"/>
              <w:rPr>
                <w:lang w:eastAsia="en-US" w:bidi="en-US"/>
              </w:rPr>
            </w:pPr>
            <w:proofErr w:type="spellStart"/>
            <w:r w:rsidRPr="00402691">
              <w:rPr>
                <w:lang w:eastAsia="en-US" w:bidi="en-US"/>
              </w:rPr>
              <w:t>评价等级</w:t>
            </w:r>
            <w:proofErr w:type="spellEnd"/>
          </w:p>
        </w:tc>
        <w:tc>
          <w:tcPr>
            <w:tcW w:w="1835" w:type="pct"/>
            <w:gridSpan w:val="6"/>
            <w:vAlign w:val="center"/>
          </w:tcPr>
          <w:p w14:paraId="3D5399FE" w14:textId="77777777" w:rsidR="007A0120" w:rsidRPr="00402691" w:rsidRDefault="007A0120" w:rsidP="00E15EAC">
            <w:pPr>
              <w:pStyle w:val="a8"/>
              <w:rPr>
                <w:lang w:eastAsia="en-US" w:bidi="en-US"/>
              </w:rPr>
            </w:pPr>
            <w:proofErr w:type="spellStart"/>
            <w:r w:rsidRPr="00402691">
              <w:rPr>
                <w:lang w:eastAsia="en-US" w:bidi="en-US"/>
              </w:rPr>
              <w:t>一级</w:t>
            </w:r>
            <w:proofErr w:type="spellEnd"/>
            <w:r w:rsidRPr="00402691">
              <w:rPr>
                <w:rFonts w:hint="eastAsia"/>
                <w:lang w:eastAsia="en-US" w:bidi="en-US"/>
              </w:rPr>
              <w:t>□</w:t>
            </w:r>
          </w:p>
        </w:tc>
        <w:tc>
          <w:tcPr>
            <w:tcW w:w="499" w:type="pct"/>
            <w:vAlign w:val="center"/>
          </w:tcPr>
          <w:p w14:paraId="4B477453" w14:textId="77777777" w:rsidR="007A0120" w:rsidRPr="00402691" w:rsidRDefault="007A0120" w:rsidP="00E15EAC">
            <w:pPr>
              <w:pStyle w:val="a8"/>
              <w:rPr>
                <w:lang w:eastAsia="en-US" w:bidi="en-US"/>
              </w:rPr>
            </w:pPr>
            <w:proofErr w:type="spellStart"/>
            <w:r w:rsidRPr="00402691">
              <w:rPr>
                <w:lang w:eastAsia="en-US" w:bidi="en-US"/>
              </w:rPr>
              <w:t>二级</w:t>
            </w:r>
            <w:proofErr w:type="spellEnd"/>
            <w:r w:rsidRPr="00402691">
              <w:rPr>
                <w:lang w:eastAsia="en-US" w:bidi="en-US"/>
              </w:rPr>
              <w:sym w:font="Wingdings" w:char="F0FE"/>
            </w:r>
          </w:p>
        </w:tc>
        <w:tc>
          <w:tcPr>
            <w:tcW w:w="573" w:type="pct"/>
            <w:gridSpan w:val="5"/>
            <w:vAlign w:val="center"/>
          </w:tcPr>
          <w:p w14:paraId="0F465FD5" w14:textId="77777777" w:rsidR="007A0120" w:rsidRPr="00402691" w:rsidRDefault="007A0120" w:rsidP="00E15EAC">
            <w:pPr>
              <w:pStyle w:val="a8"/>
              <w:rPr>
                <w:lang w:eastAsia="en-US" w:bidi="en-US"/>
              </w:rPr>
            </w:pPr>
            <w:proofErr w:type="spellStart"/>
            <w:r w:rsidRPr="00402691">
              <w:rPr>
                <w:lang w:eastAsia="en-US" w:bidi="en-US"/>
              </w:rPr>
              <w:t>三级</w:t>
            </w:r>
            <w:proofErr w:type="spellEnd"/>
            <w:r w:rsidRPr="00402691">
              <w:rPr>
                <w:rFonts w:hint="eastAsia"/>
                <w:lang w:eastAsia="en-US" w:bidi="en-US"/>
              </w:rPr>
              <w:t>□</w:t>
            </w:r>
          </w:p>
        </w:tc>
        <w:tc>
          <w:tcPr>
            <w:tcW w:w="941" w:type="pct"/>
            <w:gridSpan w:val="2"/>
            <w:vAlign w:val="center"/>
          </w:tcPr>
          <w:p w14:paraId="19D73364" w14:textId="77777777" w:rsidR="007A0120" w:rsidRPr="00402691" w:rsidRDefault="007A0120" w:rsidP="00E15EAC">
            <w:pPr>
              <w:pStyle w:val="a8"/>
              <w:rPr>
                <w:lang w:eastAsia="en-US" w:bidi="en-US"/>
              </w:rPr>
            </w:pPr>
            <w:proofErr w:type="spellStart"/>
            <w:r w:rsidRPr="00402691">
              <w:rPr>
                <w:lang w:eastAsia="en-US" w:bidi="en-US"/>
              </w:rPr>
              <w:t>简单分析</w:t>
            </w:r>
            <w:proofErr w:type="spellEnd"/>
            <w:r w:rsidRPr="00402691">
              <w:rPr>
                <w:rFonts w:hint="eastAsia"/>
                <w:lang w:eastAsia="en-US" w:bidi="en-US"/>
              </w:rPr>
              <w:t>□</w:t>
            </w:r>
          </w:p>
        </w:tc>
      </w:tr>
      <w:tr w:rsidR="007A0120" w:rsidRPr="00402691" w14:paraId="1C623AFB" w14:textId="77777777" w:rsidTr="003574A4">
        <w:tc>
          <w:tcPr>
            <w:tcW w:w="362" w:type="pct"/>
            <w:vMerge w:val="restart"/>
            <w:vAlign w:val="center"/>
          </w:tcPr>
          <w:p w14:paraId="497E9B3D" w14:textId="77777777" w:rsidR="007A0120" w:rsidRPr="00402691" w:rsidRDefault="007A0120" w:rsidP="00E15EAC">
            <w:pPr>
              <w:pStyle w:val="a8"/>
              <w:rPr>
                <w:lang w:eastAsia="en-US" w:bidi="en-US"/>
              </w:rPr>
            </w:pPr>
            <w:proofErr w:type="spellStart"/>
            <w:r w:rsidRPr="00402691">
              <w:rPr>
                <w:rFonts w:hint="eastAsia"/>
                <w:lang w:eastAsia="en-US" w:bidi="en-US"/>
              </w:rPr>
              <w:t>风险识别</w:t>
            </w:r>
            <w:proofErr w:type="spellEnd"/>
          </w:p>
        </w:tc>
        <w:tc>
          <w:tcPr>
            <w:tcW w:w="791" w:type="pct"/>
            <w:gridSpan w:val="2"/>
            <w:vAlign w:val="center"/>
          </w:tcPr>
          <w:p w14:paraId="19164C67" w14:textId="77777777" w:rsidR="007A0120" w:rsidRPr="00402691" w:rsidRDefault="007A0120" w:rsidP="00E15EAC">
            <w:pPr>
              <w:pStyle w:val="a8"/>
              <w:rPr>
                <w:lang w:eastAsia="en-US" w:bidi="en-US"/>
              </w:rPr>
            </w:pPr>
            <w:proofErr w:type="spellStart"/>
            <w:r w:rsidRPr="00402691">
              <w:rPr>
                <w:rFonts w:hint="eastAsia"/>
                <w:lang w:eastAsia="en-US" w:bidi="en-US"/>
              </w:rPr>
              <w:t>物质危险性</w:t>
            </w:r>
            <w:proofErr w:type="spellEnd"/>
          </w:p>
        </w:tc>
        <w:tc>
          <w:tcPr>
            <w:tcW w:w="1835" w:type="pct"/>
            <w:gridSpan w:val="6"/>
            <w:vAlign w:val="center"/>
          </w:tcPr>
          <w:p w14:paraId="077DCBB6" w14:textId="77777777" w:rsidR="007A0120" w:rsidRPr="00402691" w:rsidRDefault="007A0120" w:rsidP="00E15EAC">
            <w:pPr>
              <w:pStyle w:val="a8"/>
              <w:rPr>
                <w:lang w:eastAsia="en-US" w:bidi="en-US"/>
              </w:rPr>
            </w:pPr>
            <w:proofErr w:type="spellStart"/>
            <w:r w:rsidRPr="00402691">
              <w:rPr>
                <w:rFonts w:hint="eastAsia"/>
                <w:lang w:eastAsia="en-US" w:bidi="en-US"/>
              </w:rPr>
              <w:t>有毒有害</w:t>
            </w:r>
            <w:proofErr w:type="spellEnd"/>
            <w:r w:rsidRPr="00402691">
              <w:rPr>
                <w:rFonts w:hint="eastAsia"/>
                <w:lang w:eastAsia="en-US" w:bidi="en-US"/>
              </w:rPr>
              <w:t xml:space="preserve"> </w:t>
            </w:r>
            <w:r w:rsidRPr="00402691">
              <w:rPr>
                <w:rFonts w:hint="eastAsia"/>
                <w:lang w:eastAsia="en-US" w:bidi="en-US"/>
              </w:rPr>
              <w:sym w:font="Wingdings" w:char="F0FE"/>
            </w:r>
          </w:p>
        </w:tc>
        <w:tc>
          <w:tcPr>
            <w:tcW w:w="2012" w:type="pct"/>
            <w:gridSpan w:val="8"/>
            <w:vAlign w:val="center"/>
          </w:tcPr>
          <w:p w14:paraId="7FFCB2BF" w14:textId="77777777" w:rsidR="007A0120" w:rsidRPr="00402691" w:rsidRDefault="007A0120" w:rsidP="00E15EAC">
            <w:pPr>
              <w:pStyle w:val="a8"/>
              <w:rPr>
                <w:lang w:eastAsia="en-US" w:bidi="en-US"/>
              </w:rPr>
            </w:pPr>
            <w:proofErr w:type="spellStart"/>
            <w:r w:rsidRPr="00402691">
              <w:rPr>
                <w:rFonts w:hint="eastAsia"/>
                <w:lang w:eastAsia="en-US" w:bidi="en-US"/>
              </w:rPr>
              <w:t>易燃易爆</w:t>
            </w:r>
            <w:proofErr w:type="spellEnd"/>
            <w:r w:rsidRPr="00402691">
              <w:rPr>
                <w:rFonts w:hint="eastAsia"/>
                <w:lang w:eastAsia="en-US" w:bidi="en-US"/>
              </w:rPr>
              <w:t>□</w:t>
            </w:r>
          </w:p>
        </w:tc>
      </w:tr>
      <w:tr w:rsidR="007A0120" w:rsidRPr="00402691" w14:paraId="64AED6D2" w14:textId="77777777" w:rsidTr="003574A4">
        <w:tc>
          <w:tcPr>
            <w:tcW w:w="362" w:type="pct"/>
            <w:vMerge/>
            <w:vAlign w:val="center"/>
          </w:tcPr>
          <w:p w14:paraId="7F7D70BE" w14:textId="77777777" w:rsidR="007A0120" w:rsidRPr="00402691" w:rsidRDefault="007A0120" w:rsidP="00E15EAC">
            <w:pPr>
              <w:pStyle w:val="a8"/>
              <w:rPr>
                <w:lang w:eastAsia="en-US" w:bidi="en-US"/>
              </w:rPr>
            </w:pPr>
          </w:p>
        </w:tc>
        <w:tc>
          <w:tcPr>
            <w:tcW w:w="791" w:type="pct"/>
            <w:gridSpan w:val="2"/>
            <w:vAlign w:val="center"/>
          </w:tcPr>
          <w:p w14:paraId="0A5B26C2" w14:textId="77777777" w:rsidR="007A0120" w:rsidRPr="00402691" w:rsidRDefault="007A0120" w:rsidP="00E15EAC">
            <w:pPr>
              <w:pStyle w:val="a8"/>
              <w:rPr>
                <w:lang w:eastAsia="en-US" w:bidi="en-US"/>
              </w:rPr>
            </w:pPr>
            <w:proofErr w:type="spellStart"/>
            <w:r w:rsidRPr="00402691">
              <w:rPr>
                <w:rFonts w:hint="eastAsia"/>
                <w:lang w:eastAsia="en-US" w:bidi="en-US"/>
              </w:rPr>
              <w:t>环境风险类型</w:t>
            </w:r>
            <w:proofErr w:type="spellEnd"/>
          </w:p>
        </w:tc>
        <w:tc>
          <w:tcPr>
            <w:tcW w:w="1835" w:type="pct"/>
            <w:gridSpan w:val="6"/>
            <w:vAlign w:val="center"/>
          </w:tcPr>
          <w:p w14:paraId="65EA8C28" w14:textId="77777777" w:rsidR="007A0120" w:rsidRPr="00402691" w:rsidRDefault="007A0120" w:rsidP="00E15EAC">
            <w:pPr>
              <w:pStyle w:val="a8"/>
              <w:rPr>
                <w:lang w:eastAsia="en-US" w:bidi="en-US"/>
              </w:rPr>
            </w:pPr>
            <w:proofErr w:type="spellStart"/>
            <w:r w:rsidRPr="00402691">
              <w:rPr>
                <w:rFonts w:hint="eastAsia"/>
                <w:lang w:eastAsia="en-US" w:bidi="en-US"/>
              </w:rPr>
              <w:t>泄露</w:t>
            </w:r>
            <w:proofErr w:type="spellEnd"/>
            <w:r w:rsidRPr="00402691">
              <w:rPr>
                <w:rFonts w:hint="eastAsia"/>
                <w:lang w:eastAsia="en-US" w:bidi="en-US"/>
              </w:rPr>
              <w:t xml:space="preserve"> </w:t>
            </w:r>
            <w:r w:rsidRPr="00402691">
              <w:rPr>
                <w:lang w:eastAsia="en-US" w:bidi="en-US"/>
              </w:rPr>
              <w:sym w:font="Wingdings" w:char="F0FE"/>
            </w:r>
          </w:p>
        </w:tc>
        <w:tc>
          <w:tcPr>
            <w:tcW w:w="2012" w:type="pct"/>
            <w:gridSpan w:val="8"/>
            <w:vAlign w:val="center"/>
          </w:tcPr>
          <w:p w14:paraId="720FD6C2" w14:textId="77777777" w:rsidR="007A0120" w:rsidRPr="00402691" w:rsidRDefault="007A0120" w:rsidP="00E15EAC">
            <w:pPr>
              <w:pStyle w:val="a8"/>
              <w:rPr>
                <w:lang w:bidi="en-US"/>
              </w:rPr>
            </w:pPr>
            <w:r w:rsidRPr="00402691">
              <w:rPr>
                <w:rFonts w:hint="eastAsia"/>
                <w:lang w:bidi="en-US"/>
              </w:rPr>
              <w:t>火灾、爆炸引发伴生</w:t>
            </w:r>
            <w:r w:rsidRPr="00402691">
              <w:rPr>
                <w:rFonts w:hint="eastAsia"/>
                <w:lang w:bidi="en-US"/>
              </w:rPr>
              <w:t>/</w:t>
            </w:r>
            <w:r w:rsidRPr="00402691">
              <w:rPr>
                <w:rFonts w:hint="eastAsia"/>
                <w:lang w:bidi="en-US"/>
              </w:rPr>
              <w:t>次生污染物排放□</w:t>
            </w:r>
          </w:p>
        </w:tc>
      </w:tr>
      <w:tr w:rsidR="007A0120" w:rsidRPr="00402691" w14:paraId="51E498CF" w14:textId="77777777" w:rsidTr="003574A4">
        <w:tc>
          <w:tcPr>
            <w:tcW w:w="362" w:type="pct"/>
            <w:vMerge/>
            <w:vAlign w:val="center"/>
          </w:tcPr>
          <w:p w14:paraId="22742A5B" w14:textId="77777777" w:rsidR="007A0120" w:rsidRPr="00402691" w:rsidRDefault="007A0120" w:rsidP="00E15EAC">
            <w:pPr>
              <w:pStyle w:val="a8"/>
              <w:rPr>
                <w:lang w:bidi="en-US"/>
              </w:rPr>
            </w:pPr>
          </w:p>
        </w:tc>
        <w:tc>
          <w:tcPr>
            <w:tcW w:w="791" w:type="pct"/>
            <w:gridSpan w:val="2"/>
            <w:vAlign w:val="center"/>
          </w:tcPr>
          <w:p w14:paraId="5D89A665" w14:textId="77777777" w:rsidR="007A0120" w:rsidRPr="00402691" w:rsidRDefault="007A0120" w:rsidP="00E15EAC">
            <w:pPr>
              <w:pStyle w:val="a8"/>
              <w:rPr>
                <w:lang w:eastAsia="en-US" w:bidi="en-US"/>
              </w:rPr>
            </w:pPr>
            <w:proofErr w:type="spellStart"/>
            <w:r w:rsidRPr="00402691">
              <w:rPr>
                <w:rFonts w:hint="eastAsia"/>
                <w:lang w:eastAsia="en-US" w:bidi="en-US"/>
              </w:rPr>
              <w:t>影响途径</w:t>
            </w:r>
            <w:proofErr w:type="spellEnd"/>
          </w:p>
        </w:tc>
        <w:tc>
          <w:tcPr>
            <w:tcW w:w="1245" w:type="pct"/>
            <w:gridSpan w:val="4"/>
            <w:vAlign w:val="center"/>
          </w:tcPr>
          <w:p w14:paraId="04C15985" w14:textId="77777777" w:rsidR="007A0120" w:rsidRPr="00402691" w:rsidRDefault="007A0120" w:rsidP="00E15EAC">
            <w:pPr>
              <w:pStyle w:val="a8"/>
              <w:rPr>
                <w:lang w:eastAsia="en-US" w:bidi="en-US"/>
              </w:rPr>
            </w:pPr>
            <w:proofErr w:type="spellStart"/>
            <w:r w:rsidRPr="00402691">
              <w:rPr>
                <w:rFonts w:hint="eastAsia"/>
                <w:lang w:eastAsia="en-US" w:bidi="en-US"/>
              </w:rPr>
              <w:t>大气</w:t>
            </w:r>
            <w:proofErr w:type="spellEnd"/>
            <w:r w:rsidRPr="00402691">
              <w:rPr>
                <w:rFonts w:hint="eastAsia"/>
                <w:lang w:eastAsia="en-US" w:bidi="en-US"/>
              </w:rPr>
              <w:t xml:space="preserve"> </w:t>
            </w:r>
            <w:r w:rsidRPr="00402691">
              <w:rPr>
                <w:rFonts w:hint="eastAsia"/>
                <w:lang w:eastAsia="en-US" w:bidi="en-US"/>
              </w:rPr>
              <w:sym w:font="Wingdings" w:char="F0FE"/>
            </w:r>
          </w:p>
        </w:tc>
        <w:tc>
          <w:tcPr>
            <w:tcW w:w="1259" w:type="pct"/>
            <w:gridSpan w:val="4"/>
            <w:vAlign w:val="center"/>
          </w:tcPr>
          <w:p w14:paraId="0893FB37" w14:textId="77777777" w:rsidR="007A0120" w:rsidRPr="00402691" w:rsidRDefault="007A0120" w:rsidP="00E15EAC">
            <w:pPr>
              <w:pStyle w:val="a8"/>
              <w:rPr>
                <w:lang w:eastAsia="en-US" w:bidi="en-US"/>
              </w:rPr>
            </w:pPr>
            <w:proofErr w:type="spellStart"/>
            <w:r w:rsidRPr="00402691">
              <w:rPr>
                <w:rFonts w:hint="eastAsia"/>
                <w:lang w:eastAsia="en-US" w:bidi="en-US"/>
              </w:rPr>
              <w:t>地表水</w:t>
            </w:r>
            <w:proofErr w:type="spellEnd"/>
            <w:r w:rsidRPr="00402691">
              <w:rPr>
                <w:rFonts w:hint="eastAsia"/>
                <w:lang w:eastAsia="en-US" w:bidi="en-US"/>
              </w:rPr>
              <w:sym w:font="Wingdings" w:char="F0FE"/>
            </w:r>
          </w:p>
        </w:tc>
        <w:tc>
          <w:tcPr>
            <w:tcW w:w="1343" w:type="pct"/>
            <w:gridSpan w:val="6"/>
            <w:vAlign w:val="center"/>
          </w:tcPr>
          <w:p w14:paraId="301933CA" w14:textId="77777777" w:rsidR="007A0120" w:rsidRPr="00402691" w:rsidRDefault="007A0120" w:rsidP="00E15EAC">
            <w:pPr>
              <w:pStyle w:val="a8"/>
              <w:rPr>
                <w:lang w:eastAsia="en-US" w:bidi="en-US"/>
              </w:rPr>
            </w:pPr>
            <w:proofErr w:type="spellStart"/>
            <w:r w:rsidRPr="00402691">
              <w:rPr>
                <w:rFonts w:hint="eastAsia"/>
                <w:lang w:eastAsia="en-US" w:bidi="en-US"/>
              </w:rPr>
              <w:t>地下水</w:t>
            </w:r>
            <w:proofErr w:type="spellEnd"/>
            <w:r w:rsidRPr="00402691">
              <w:rPr>
                <w:rFonts w:hint="eastAsia"/>
                <w:lang w:eastAsia="en-US" w:bidi="en-US"/>
              </w:rPr>
              <w:t xml:space="preserve"> </w:t>
            </w:r>
            <w:r w:rsidRPr="00402691">
              <w:rPr>
                <w:rFonts w:hint="eastAsia"/>
                <w:lang w:eastAsia="en-US" w:bidi="en-US"/>
              </w:rPr>
              <w:sym w:font="Wingdings" w:char="F0FE"/>
            </w:r>
          </w:p>
        </w:tc>
      </w:tr>
      <w:tr w:rsidR="007A0120" w:rsidRPr="00402691" w14:paraId="189981EE" w14:textId="77777777" w:rsidTr="003574A4">
        <w:tc>
          <w:tcPr>
            <w:tcW w:w="1152" w:type="pct"/>
            <w:gridSpan w:val="3"/>
            <w:vAlign w:val="center"/>
          </w:tcPr>
          <w:p w14:paraId="49C72187" w14:textId="77777777" w:rsidR="007A0120" w:rsidRPr="00402691" w:rsidRDefault="007A0120" w:rsidP="00E15EAC">
            <w:pPr>
              <w:pStyle w:val="a8"/>
              <w:rPr>
                <w:lang w:eastAsia="en-US" w:bidi="en-US"/>
              </w:rPr>
            </w:pPr>
            <w:proofErr w:type="spellStart"/>
            <w:r w:rsidRPr="00402691">
              <w:rPr>
                <w:rFonts w:hint="eastAsia"/>
                <w:lang w:eastAsia="en-US" w:bidi="en-US"/>
              </w:rPr>
              <w:t>事故情形分析</w:t>
            </w:r>
            <w:proofErr w:type="spellEnd"/>
          </w:p>
        </w:tc>
        <w:tc>
          <w:tcPr>
            <w:tcW w:w="840" w:type="pct"/>
            <w:gridSpan w:val="2"/>
            <w:vAlign w:val="center"/>
          </w:tcPr>
          <w:p w14:paraId="775E1A32" w14:textId="77777777" w:rsidR="007A0120" w:rsidRPr="00402691" w:rsidRDefault="007A0120" w:rsidP="00E15EAC">
            <w:pPr>
              <w:pStyle w:val="a8"/>
              <w:rPr>
                <w:lang w:eastAsia="en-US" w:bidi="en-US"/>
              </w:rPr>
            </w:pPr>
            <w:proofErr w:type="spellStart"/>
            <w:r w:rsidRPr="00402691">
              <w:rPr>
                <w:rFonts w:hint="eastAsia"/>
                <w:lang w:eastAsia="en-US" w:bidi="en-US"/>
              </w:rPr>
              <w:t>源强设定方法</w:t>
            </w:r>
            <w:proofErr w:type="spellEnd"/>
          </w:p>
        </w:tc>
        <w:tc>
          <w:tcPr>
            <w:tcW w:w="995" w:type="pct"/>
            <w:gridSpan w:val="4"/>
            <w:vAlign w:val="center"/>
          </w:tcPr>
          <w:p w14:paraId="701FEE6A" w14:textId="77777777" w:rsidR="007A0120" w:rsidRPr="00402691" w:rsidRDefault="007A0120" w:rsidP="00E15EAC">
            <w:pPr>
              <w:pStyle w:val="a8"/>
              <w:rPr>
                <w:lang w:eastAsia="en-US" w:bidi="en-US"/>
              </w:rPr>
            </w:pPr>
            <w:proofErr w:type="spellStart"/>
            <w:r w:rsidRPr="00402691">
              <w:rPr>
                <w:rFonts w:hint="eastAsia"/>
                <w:lang w:eastAsia="en-US" w:bidi="en-US"/>
              </w:rPr>
              <w:t>计算法</w:t>
            </w:r>
            <w:proofErr w:type="spellEnd"/>
            <w:r w:rsidRPr="00402691">
              <w:rPr>
                <w:rFonts w:hint="eastAsia"/>
                <w:lang w:eastAsia="en-US" w:bidi="en-US"/>
              </w:rPr>
              <w:t xml:space="preserve"> </w:t>
            </w:r>
            <w:r w:rsidRPr="00402691">
              <w:rPr>
                <w:rFonts w:hint="eastAsia"/>
                <w:lang w:eastAsia="en-US" w:bidi="en-US"/>
              </w:rPr>
              <w:sym w:font="Wingdings" w:char="F0FE"/>
            </w:r>
          </w:p>
        </w:tc>
        <w:tc>
          <w:tcPr>
            <w:tcW w:w="1029" w:type="pct"/>
            <w:gridSpan w:val="5"/>
            <w:vAlign w:val="center"/>
          </w:tcPr>
          <w:p w14:paraId="140A5B43" w14:textId="77777777" w:rsidR="007A0120" w:rsidRPr="00402691" w:rsidRDefault="007A0120" w:rsidP="00E15EAC">
            <w:pPr>
              <w:pStyle w:val="a8"/>
              <w:rPr>
                <w:lang w:eastAsia="en-US" w:bidi="en-US"/>
              </w:rPr>
            </w:pPr>
            <w:proofErr w:type="spellStart"/>
            <w:r w:rsidRPr="00402691">
              <w:rPr>
                <w:rFonts w:hint="eastAsia"/>
                <w:lang w:eastAsia="en-US" w:bidi="en-US"/>
              </w:rPr>
              <w:t>经验估算法</w:t>
            </w:r>
            <w:proofErr w:type="spellEnd"/>
            <w:r w:rsidRPr="00402691">
              <w:rPr>
                <w:rFonts w:hint="eastAsia"/>
                <w:lang w:eastAsia="en-US" w:bidi="en-US"/>
              </w:rPr>
              <w:t xml:space="preserve"> </w:t>
            </w:r>
            <w:r w:rsidRPr="00402691">
              <w:rPr>
                <w:rFonts w:hint="eastAsia"/>
                <w:lang w:eastAsia="en-US" w:bidi="en-US"/>
              </w:rPr>
              <w:t>□</w:t>
            </w:r>
          </w:p>
        </w:tc>
        <w:tc>
          <w:tcPr>
            <w:tcW w:w="984" w:type="pct"/>
            <w:gridSpan w:val="3"/>
            <w:vAlign w:val="center"/>
          </w:tcPr>
          <w:p w14:paraId="6C5BCB77" w14:textId="77777777" w:rsidR="007A0120" w:rsidRPr="00402691" w:rsidRDefault="007A0120" w:rsidP="00E15EAC">
            <w:pPr>
              <w:pStyle w:val="a8"/>
              <w:rPr>
                <w:lang w:eastAsia="en-US" w:bidi="en-US"/>
              </w:rPr>
            </w:pPr>
            <w:proofErr w:type="spellStart"/>
            <w:r w:rsidRPr="00402691">
              <w:rPr>
                <w:rFonts w:hint="eastAsia"/>
                <w:lang w:eastAsia="en-US" w:bidi="en-US"/>
              </w:rPr>
              <w:t>其他估算法</w:t>
            </w:r>
            <w:proofErr w:type="spellEnd"/>
            <w:r w:rsidRPr="00402691">
              <w:rPr>
                <w:rFonts w:hint="eastAsia"/>
                <w:lang w:eastAsia="en-US" w:bidi="en-US"/>
              </w:rPr>
              <w:t xml:space="preserve"> </w:t>
            </w:r>
            <w:r w:rsidRPr="00402691">
              <w:rPr>
                <w:rFonts w:hint="eastAsia"/>
                <w:lang w:eastAsia="en-US" w:bidi="en-US"/>
              </w:rPr>
              <w:t>□</w:t>
            </w:r>
          </w:p>
        </w:tc>
      </w:tr>
      <w:tr w:rsidR="007A0120" w:rsidRPr="00402691" w14:paraId="55B7C381" w14:textId="77777777" w:rsidTr="003574A4">
        <w:tc>
          <w:tcPr>
            <w:tcW w:w="362" w:type="pct"/>
            <w:vMerge w:val="restart"/>
            <w:vAlign w:val="center"/>
          </w:tcPr>
          <w:p w14:paraId="541A37F0" w14:textId="77777777" w:rsidR="007A0120" w:rsidRPr="00402691" w:rsidRDefault="007A0120" w:rsidP="00E15EAC">
            <w:pPr>
              <w:pStyle w:val="a8"/>
              <w:rPr>
                <w:lang w:eastAsia="en-US" w:bidi="en-US"/>
              </w:rPr>
            </w:pPr>
            <w:proofErr w:type="spellStart"/>
            <w:r w:rsidRPr="00402691">
              <w:rPr>
                <w:rFonts w:hint="eastAsia"/>
                <w:lang w:eastAsia="en-US" w:bidi="en-US"/>
              </w:rPr>
              <w:t>风险预测与评价</w:t>
            </w:r>
            <w:proofErr w:type="spellEnd"/>
          </w:p>
        </w:tc>
        <w:tc>
          <w:tcPr>
            <w:tcW w:w="791" w:type="pct"/>
            <w:gridSpan w:val="2"/>
            <w:vMerge w:val="restart"/>
            <w:vAlign w:val="center"/>
          </w:tcPr>
          <w:p w14:paraId="0CE0E009" w14:textId="77777777" w:rsidR="007A0120" w:rsidRPr="00402691" w:rsidRDefault="007A0120" w:rsidP="00E15EAC">
            <w:pPr>
              <w:pStyle w:val="a8"/>
              <w:rPr>
                <w:lang w:eastAsia="en-US" w:bidi="en-US"/>
              </w:rPr>
            </w:pPr>
            <w:proofErr w:type="spellStart"/>
            <w:r w:rsidRPr="00402691">
              <w:rPr>
                <w:rFonts w:hint="eastAsia"/>
                <w:lang w:eastAsia="en-US" w:bidi="en-US"/>
              </w:rPr>
              <w:t>大气</w:t>
            </w:r>
            <w:proofErr w:type="spellEnd"/>
          </w:p>
        </w:tc>
        <w:tc>
          <w:tcPr>
            <w:tcW w:w="840" w:type="pct"/>
            <w:gridSpan w:val="2"/>
            <w:vAlign w:val="center"/>
          </w:tcPr>
          <w:p w14:paraId="29FF77B0" w14:textId="77777777" w:rsidR="007A0120" w:rsidRPr="00402691" w:rsidRDefault="007A0120" w:rsidP="00E15EAC">
            <w:pPr>
              <w:pStyle w:val="a8"/>
              <w:rPr>
                <w:lang w:eastAsia="en-US" w:bidi="en-US"/>
              </w:rPr>
            </w:pPr>
            <w:proofErr w:type="spellStart"/>
            <w:r w:rsidRPr="00402691">
              <w:rPr>
                <w:rFonts w:hint="eastAsia"/>
                <w:lang w:eastAsia="en-US" w:bidi="en-US"/>
              </w:rPr>
              <w:t>预测模型</w:t>
            </w:r>
            <w:proofErr w:type="spellEnd"/>
          </w:p>
        </w:tc>
        <w:tc>
          <w:tcPr>
            <w:tcW w:w="995" w:type="pct"/>
            <w:gridSpan w:val="4"/>
            <w:vAlign w:val="center"/>
          </w:tcPr>
          <w:p w14:paraId="489F5A2D" w14:textId="77777777" w:rsidR="007A0120" w:rsidRPr="00402691" w:rsidRDefault="007A0120" w:rsidP="00E15EAC">
            <w:pPr>
              <w:pStyle w:val="a8"/>
              <w:rPr>
                <w:lang w:eastAsia="en-US" w:bidi="en-US"/>
              </w:rPr>
            </w:pPr>
            <w:r w:rsidRPr="00402691">
              <w:rPr>
                <w:rFonts w:hint="eastAsia"/>
                <w:lang w:eastAsia="en-US" w:bidi="en-US"/>
              </w:rPr>
              <w:t>S</w:t>
            </w:r>
            <w:r w:rsidRPr="00402691">
              <w:rPr>
                <w:lang w:eastAsia="en-US" w:bidi="en-US"/>
              </w:rPr>
              <w:t xml:space="preserve">LAB </w:t>
            </w:r>
            <w:r w:rsidRPr="00402691">
              <w:rPr>
                <w:lang w:eastAsia="en-US" w:bidi="en-US"/>
              </w:rPr>
              <w:sym w:font="Wingdings" w:char="F0FE"/>
            </w:r>
          </w:p>
        </w:tc>
        <w:tc>
          <w:tcPr>
            <w:tcW w:w="1029" w:type="pct"/>
            <w:gridSpan w:val="5"/>
            <w:vAlign w:val="center"/>
          </w:tcPr>
          <w:p w14:paraId="245355E1" w14:textId="77777777" w:rsidR="007A0120" w:rsidRPr="00402691" w:rsidRDefault="007A0120" w:rsidP="00E15EAC">
            <w:pPr>
              <w:pStyle w:val="a8"/>
              <w:rPr>
                <w:lang w:eastAsia="en-US" w:bidi="en-US"/>
              </w:rPr>
            </w:pPr>
            <w:r w:rsidRPr="00402691">
              <w:rPr>
                <w:rFonts w:hint="eastAsia"/>
                <w:lang w:eastAsia="en-US" w:bidi="en-US"/>
              </w:rPr>
              <w:t>A</w:t>
            </w:r>
            <w:r w:rsidRPr="00402691">
              <w:rPr>
                <w:lang w:eastAsia="en-US" w:bidi="en-US"/>
              </w:rPr>
              <w:t xml:space="preserve">FTOX </w:t>
            </w:r>
            <w:r w:rsidRPr="00402691">
              <w:rPr>
                <w:rFonts w:hint="eastAsia"/>
                <w:lang w:eastAsia="en-US" w:bidi="en-US"/>
              </w:rPr>
              <w:t>□</w:t>
            </w:r>
          </w:p>
        </w:tc>
        <w:tc>
          <w:tcPr>
            <w:tcW w:w="984" w:type="pct"/>
            <w:gridSpan w:val="3"/>
            <w:vAlign w:val="center"/>
          </w:tcPr>
          <w:p w14:paraId="2C1250F0" w14:textId="77777777" w:rsidR="007A0120" w:rsidRPr="00402691" w:rsidRDefault="007A0120" w:rsidP="00E15EAC">
            <w:pPr>
              <w:pStyle w:val="a8"/>
              <w:rPr>
                <w:lang w:eastAsia="en-US" w:bidi="en-US"/>
              </w:rPr>
            </w:pPr>
            <w:proofErr w:type="spellStart"/>
            <w:r w:rsidRPr="00402691">
              <w:rPr>
                <w:rFonts w:hint="eastAsia"/>
                <w:lang w:eastAsia="en-US" w:bidi="en-US"/>
              </w:rPr>
              <w:t>其他</w:t>
            </w:r>
            <w:proofErr w:type="spellEnd"/>
            <w:r w:rsidRPr="00402691">
              <w:rPr>
                <w:rFonts w:hint="eastAsia"/>
                <w:lang w:eastAsia="en-US" w:bidi="en-US"/>
              </w:rPr>
              <w:t xml:space="preserve"> </w:t>
            </w:r>
            <w:r w:rsidRPr="00402691">
              <w:rPr>
                <w:rFonts w:hint="eastAsia"/>
                <w:lang w:eastAsia="en-US" w:bidi="en-US"/>
              </w:rPr>
              <w:t>□</w:t>
            </w:r>
          </w:p>
        </w:tc>
      </w:tr>
      <w:tr w:rsidR="007A0120" w:rsidRPr="00402691" w14:paraId="0E37735A" w14:textId="77777777" w:rsidTr="003574A4">
        <w:tc>
          <w:tcPr>
            <w:tcW w:w="362" w:type="pct"/>
            <w:vMerge/>
            <w:vAlign w:val="center"/>
          </w:tcPr>
          <w:p w14:paraId="05D40E2C" w14:textId="77777777" w:rsidR="007A0120" w:rsidRPr="00402691" w:rsidRDefault="007A0120" w:rsidP="00E15EAC">
            <w:pPr>
              <w:pStyle w:val="a8"/>
              <w:rPr>
                <w:lang w:eastAsia="en-US" w:bidi="en-US"/>
              </w:rPr>
            </w:pPr>
          </w:p>
        </w:tc>
        <w:tc>
          <w:tcPr>
            <w:tcW w:w="791" w:type="pct"/>
            <w:gridSpan w:val="2"/>
            <w:vMerge/>
            <w:vAlign w:val="center"/>
          </w:tcPr>
          <w:p w14:paraId="33306D73" w14:textId="77777777" w:rsidR="007A0120" w:rsidRPr="00402691" w:rsidRDefault="007A0120" w:rsidP="00E15EAC">
            <w:pPr>
              <w:pStyle w:val="a8"/>
              <w:rPr>
                <w:lang w:eastAsia="en-US" w:bidi="en-US"/>
              </w:rPr>
            </w:pPr>
          </w:p>
        </w:tc>
        <w:tc>
          <w:tcPr>
            <w:tcW w:w="840" w:type="pct"/>
            <w:gridSpan w:val="2"/>
            <w:vMerge w:val="restart"/>
            <w:vAlign w:val="center"/>
          </w:tcPr>
          <w:p w14:paraId="63E3A8D8" w14:textId="77777777" w:rsidR="007A0120" w:rsidRPr="00402691" w:rsidRDefault="007A0120" w:rsidP="00E15EAC">
            <w:pPr>
              <w:pStyle w:val="a8"/>
              <w:rPr>
                <w:lang w:eastAsia="en-US" w:bidi="en-US"/>
              </w:rPr>
            </w:pPr>
            <w:proofErr w:type="spellStart"/>
            <w:r w:rsidRPr="00402691">
              <w:rPr>
                <w:rFonts w:hint="eastAsia"/>
                <w:lang w:eastAsia="en-US" w:bidi="en-US"/>
              </w:rPr>
              <w:t>预测结果</w:t>
            </w:r>
            <w:proofErr w:type="spellEnd"/>
          </w:p>
        </w:tc>
        <w:tc>
          <w:tcPr>
            <w:tcW w:w="3007" w:type="pct"/>
            <w:gridSpan w:val="12"/>
            <w:vAlign w:val="center"/>
          </w:tcPr>
          <w:p w14:paraId="2FD15F08" w14:textId="77777777" w:rsidR="007A0120" w:rsidRPr="00402691" w:rsidRDefault="007A0120" w:rsidP="00E15EAC">
            <w:pPr>
              <w:pStyle w:val="a8"/>
              <w:rPr>
                <w:lang w:bidi="en-US"/>
              </w:rPr>
            </w:pPr>
            <w:r w:rsidRPr="00402691">
              <w:rPr>
                <w:rFonts w:hint="eastAsia"/>
                <w:lang w:bidi="en-US"/>
              </w:rPr>
              <w:t>大气毒性终点浓度</w:t>
            </w:r>
            <w:r w:rsidRPr="00402691">
              <w:rPr>
                <w:rFonts w:hint="eastAsia"/>
                <w:lang w:bidi="en-US"/>
              </w:rPr>
              <w:t>-</w:t>
            </w:r>
            <w:r w:rsidRPr="00402691">
              <w:rPr>
                <w:lang w:bidi="en-US"/>
              </w:rPr>
              <w:t>1</w:t>
            </w:r>
            <w:r w:rsidRPr="00402691">
              <w:rPr>
                <w:rFonts w:hint="eastAsia"/>
                <w:lang w:bidi="en-US"/>
              </w:rPr>
              <w:t>最大影响范围</w:t>
            </w:r>
            <w:r w:rsidRPr="00402691">
              <w:rPr>
                <w:rFonts w:hint="eastAsia"/>
                <w:u w:val="single"/>
                <w:lang w:bidi="en-US"/>
              </w:rPr>
              <w:t xml:space="preserve"> 95</w:t>
            </w:r>
            <w:r w:rsidRPr="00402691">
              <w:rPr>
                <w:u w:val="single"/>
                <w:lang w:bidi="en-US"/>
              </w:rPr>
              <w:t xml:space="preserve"> </w:t>
            </w:r>
            <w:r w:rsidRPr="00402691">
              <w:rPr>
                <w:rFonts w:hint="eastAsia"/>
                <w:lang w:bidi="en-US"/>
              </w:rPr>
              <w:t>m</w:t>
            </w:r>
          </w:p>
        </w:tc>
      </w:tr>
      <w:tr w:rsidR="007A0120" w:rsidRPr="00402691" w14:paraId="59F12675" w14:textId="77777777" w:rsidTr="003574A4">
        <w:tc>
          <w:tcPr>
            <w:tcW w:w="362" w:type="pct"/>
            <w:vMerge/>
            <w:vAlign w:val="center"/>
          </w:tcPr>
          <w:p w14:paraId="0050F514" w14:textId="77777777" w:rsidR="007A0120" w:rsidRPr="00402691" w:rsidRDefault="007A0120" w:rsidP="00E15EAC">
            <w:pPr>
              <w:pStyle w:val="a8"/>
              <w:rPr>
                <w:lang w:bidi="en-US"/>
              </w:rPr>
            </w:pPr>
          </w:p>
        </w:tc>
        <w:tc>
          <w:tcPr>
            <w:tcW w:w="791" w:type="pct"/>
            <w:gridSpan w:val="2"/>
            <w:vMerge/>
            <w:vAlign w:val="center"/>
          </w:tcPr>
          <w:p w14:paraId="3CD6A847" w14:textId="77777777" w:rsidR="007A0120" w:rsidRPr="00402691" w:rsidRDefault="007A0120" w:rsidP="00E15EAC">
            <w:pPr>
              <w:pStyle w:val="a8"/>
              <w:rPr>
                <w:lang w:bidi="en-US"/>
              </w:rPr>
            </w:pPr>
          </w:p>
        </w:tc>
        <w:tc>
          <w:tcPr>
            <w:tcW w:w="840" w:type="pct"/>
            <w:gridSpan w:val="2"/>
            <w:vMerge/>
            <w:vAlign w:val="center"/>
          </w:tcPr>
          <w:p w14:paraId="1202857D" w14:textId="77777777" w:rsidR="007A0120" w:rsidRPr="00402691" w:rsidRDefault="007A0120" w:rsidP="00E15EAC">
            <w:pPr>
              <w:pStyle w:val="a8"/>
              <w:rPr>
                <w:lang w:bidi="en-US"/>
              </w:rPr>
            </w:pPr>
          </w:p>
        </w:tc>
        <w:tc>
          <w:tcPr>
            <w:tcW w:w="3007" w:type="pct"/>
            <w:gridSpan w:val="12"/>
            <w:vAlign w:val="center"/>
          </w:tcPr>
          <w:p w14:paraId="05C7B82C" w14:textId="77777777" w:rsidR="007A0120" w:rsidRPr="00402691" w:rsidRDefault="007A0120" w:rsidP="00E15EAC">
            <w:pPr>
              <w:pStyle w:val="a8"/>
              <w:rPr>
                <w:lang w:bidi="en-US"/>
              </w:rPr>
            </w:pPr>
            <w:r w:rsidRPr="00402691">
              <w:rPr>
                <w:rFonts w:hint="eastAsia"/>
                <w:lang w:bidi="en-US"/>
              </w:rPr>
              <w:t>大气毒性终点浓度</w:t>
            </w:r>
            <w:r w:rsidRPr="00402691">
              <w:rPr>
                <w:rFonts w:hint="eastAsia"/>
                <w:lang w:bidi="en-US"/>
              </w:rPr>
              <w:t>-</w:t>
            </w:r>
            <w:r w:rsidRPr="00402691">
              <w:rPr>
                <w:lang w:bidi="en-US"/>
              </w:rPr>
              <w:t>2</w:t>
            </w:r>
            <w:r w:rsidRPr="00402691">
              <w:rPr>
                <w:rFonts w:hint="eastAsia"/>
                <w:lang w:bidi="en-US"/>
              </w:rPr>
              <w:t>最大影响范围</w:t>
            </w:r>
            <w:r w:rsidRPr="00402691">
              <w:rPr>
                <w:rFonts w:hint="eastAsia"/>
                <w:u w:val="single"/>
                <w:lang w:bidi="en-US"/>
              </w:rPr>
              <w:t xml:space="preserve"> 190</w:t>
            </w:r>
            <w:r w:rsidRPr="00402691">
              <w:rPr>
                <w:u w:val="single"/>
                <w:lang w:bidi="en-US"/>
              </w:rPr>
              <w:t xml:space="preserve"> </w:t>
            </w:r>
            <w:r w:rsidRPr="00402691">
              <w:rPr>
                <w:rFonts w:hint="eastAsia"/>
                <w:lang w:bidi="en-US"/>
              </w:rPr>
              <w:t>m</w:t>
            </w:r>
          </w:p>
        </w:tc>
      </w:tr>
      <w:tr w:rsidR="007A0120" w:rsidRPr="00402691" w14:paraId="565862CB" w14:textId="77777777" w:rsidTr="003574A4">
        <w:tc>
          <w:tcPr>
            <w:tcW w:w="362" w:type="pct"/>
            <w:vMerge/>
            <w:vAlign w:val="center"/>
          </w:tcPr>
          <w:p w14:paraId="135D325E" w14:textId="77777777" w:rsidR="007A0120" w:rsidRPr="00402691" w:rsidRDefault="007A0120" w:rsidP="00E15EAC">
            <w:pPr>
              <w:pStyle w:val="a8"/>
              <w:rPr>
                <w:lang w:bidi="en-US"/>
              </w:rPr>
            </w:pPr>
          </w:p>
        </w:tc>
        <w:tc>
          <w:tcPr>
            <w:tcW w:w="791" w:type="pct"/>
            <w:gridSpan w:val="2"/>
            <w:vAlign w:val="center"/>
          </w:tcPr>
          <w:p w14:paraId="79620E25" w14:textId="77777777" w:rsidR="007A0120" w:rsidRPr="00402691" w:rsidRDefault="007A0120" w:rsidP="00E15EAC">
            <w:pPr>
              <w:pStyle w:val="a8"/>
              <w:rPr>
                <w:lang w:eastAsia="en-US" w:bidi="en-US"/>
              </w:rPr>
            </w:pPr>
            <w:proofErr w:type="spellStart"/>
            <w:r w:rsidRPr="00402691">
              <w:rPr>
                <w:rFonts w:hint="eastAsia"/>
                <w:lang w:eastAsia="en-US" w:bidi="en-US"/>
              </w:rPr>
              <w:t>地表水</w:t>
            </w:r>
            <w:proofErr w:type="spellEnd"/>
          </w:p>
        </w:tc>
        <w:tc>
          <w:tcPr>
            <w:tcW w:w="3848" w:type="pct"/>
            <w:gridSpan w:val="14"/>
            <w:vAlign w:val="center"/>
          </w:tcPr>
          <w:p w14:paraId="41C5A504" w14:textId="77777777" w:rsidR="007A0120" w:rsidRPr="00402691" w:rsidRDefault="007A0120" w:rsidP="00E15EAC">
            <w:pPr>
              <w:pStyle w:val="a8"/>
              <w:rPr>
                <w:lang w:bidi="en-US"/>
              </w:rPr>
            </w:pPr>
            <w:r w:rsidRPr="00402691">
              <w:rPr>
                <w:rFonts w:hint="eastAsia"/>
                <w:lang w:bidi="en-US"/>
              </w:rPr>
              <w:t>最近环境敏感目标，到达时间</w:t>
            </w:r>
            <w:r w:rsidRPr="00402691">
              <w:rPr>
                <w:rFonts w:hint="eastAsia"/>
                <w:lang w:bidi="en-US"/>
              </w:rPr>
              <w:t>_</w:t>
            </w:r>
            <w:r w:rsidRPr="00402691">
              <w:rPr>
                <w:rFonts w:hint="eastAsia"/>
                <w:u w:val="single"/>
                <w:lang w:bidi="en-US"/>
              </w:rPr>
              <w:t>/</w:t>
            </w:r>
            <w:r w:rsidRPr="00402691">
              <w:rPr>
                <w:u w:val="single"/>
                <w:lang w:bidi="en-US"/>
              </w:rPr>
              <w:t>_</w:t>
            </w:r>
            <w:r w:rsidRPr="00402691">
              <w:rPr>
                <w:lang w:bidi="en-US"/>
              </w:rPr>
              <w:t>_</w:t>
            </w:r>
            <w:r w:rsidRPr="00402691">
              <w:rPr>
                <w:rFonts w:hint="eastAsia"/>
                <w:lang w:bidi="en-US"/>
              </w:rPr>
              <w:t>h</w:t>
            </w:r>
          </w:p>
        </w:tc>
      </w:tr>
      <w:tr w:rsidR="007A0120" w:rsidRPr="00402691" w14:paraId="6127898C" w14:textId="77777777" w:rsidTr="003574A4">
        <w:tc>
          <w:tcPr>
            <w:tcW w:w="362" w:type="pct"/>
            <w:vMerge/>
            <w:vAlign w:val="center"/>
          </w:tcPr>
          <w:p w14:paraId="17D2E582" w14:textId="77777777" w:rsidR="007A0120" w:rsidRPr="00402691" w:rsidRDefault="007A0120" w:rsidP="00E15EAC">
            <w:pPr>
              <w:pStyle w:val="a8"/>
              <w:rPr>
                <w:lang w:bidi="en-US"/>
              </w:rPr>
            </w:pPr>
          </w:p>
        </w:tc>
        <w:tc>
          <w:tcPr>
            <w:tcW w:w="791" w:type="pct"/>
            <w:gridSpan w:val="2"/>
            <w:vMerge w:val="restart"/>
            <w:vAlign w:val="center"/>
          </w:tcPr>
          <w:p w14:paraId="10BB64F3" w14:textId="77777777" w:rsidR="007A0120" w:rsidRPr="00402691" w:rsidRDefault="007A0120" w:rsidP="00E15EAC">
            <w:pPr>
              <w:pStyle w:val="a8"/>
              <w:rPr>
                <w:lang w:eastAsia="en-US" w:bidi="en-US"/>
              </w:rPr>
            </w:pPr>
            <w:proofErr w:type="spellStart"/>
            <w:r w:rsidRPr="00402691">
              <w:rPr>
                <w:rFonts w:hint="eastAsia"/>
                <w:lang w:eastAsia="en-US" w:bidi="en-US"/>
              </w:rPr>
              <w:t>地下水</w:t>
            </w:r>
            <w:proofErr w:type="spellEnd"/>
          </w:p>
        </w:tc>
        <w:tc>
          <w:tcPr>
            <w:tcW w:w="3848" w:type="pct"/>
            <w:gridSpan w:val="14"/>
            <w:vAlign w:val="center"/>
          </w:tcPr>
          <w:p w14:paraId="001C8504" w14:textId="77777777" w:rsidR="007A0120" w:rsidRPr="00402691" w:rsidRDefault="007A0120" w:rsidP="00E15EAC">
            <w:pPr>
              <w:pStyle w:val="a8"/>
              <w:rPr>
                <w:lang w:bidi="en-US"/>
              </w:rPr>
            </w:pPr>
            <w:r w:rsidRPr="00402691">
              <w:rPr>
                <w:rFonts w:hint="eastAsia"/>
                <w:lang w:bidi="en-US"/>
              </w:rPr>
              <w:t>下游厂区边界达到时间</w:t>
            </w:r>
            <w:r w:rsidRPr="00402691">
              <w:rPr>
                <w:rFonts w:hint="eastAsia"/>
                <w:u w:val="single"/>
                <w:lang w:bidi="en-US"/>
              </w:rPr>
              <w:t xml:space="preserve"> </w:t>
            </w:r>
            <w:r w:rsidRPr="00402691">
              <w:rPr>
                <w:u w:val="single"/>
                <w:lang w:bidi="en-US"/>
              </w:rPr>
              <w:t xml:space="preserve"> </w:t>
            </w:r>
            <w:r w:rsidRPr="00402691">
              <w:rPr>
                <w:rFonts w:hint="eastAsia"/>
                <w:lang w:bidi="en-US"/>
              </w:rPr>
              <w:t>d</w:t>
            </w:r>
          </w:p>
        </w:tc>
      </w:tr>
      <w:tr w:rsidR="007A0120" w:rsidRPr="00402691" w14:paraId="10E196A5" w14:textId="77777777" w:rsidTr="003574A4">
        <w:tc>
          <w:tcPr>
            <w:tcW w:w="362" w:type="pct"/>
            <w:vMerge/>
            <w:vAlign w:val="center"/>
          </w:tcPr>
          <w:p w14:paraId="44D4A850" w14:textId="77777777" w:rsidR="007A0120" w:rsidRPr="00402691" w:rsidRDefault="007A0120" w:rsidP="00E15EAC">
            <w:pPr>
              <w:pStyle w:val="a8"/>
              <w:rPr>
                <w:lang w:bidi="en-US"/>
              </w:rPr>
            </w:pPr>
          </w:p>
        </w:tc>
        <w:tc>
          <w:tcPr>
            <w:tcW w:w="791" w:type="pct"/>
            <w:gridSpan w:val="2"/>
            <w:vMerge/>
            <w:vAlign w:val="center"/>
          </w:tcPr>
          <w:p w14:paraId="2D49CEDE" w14:textId="77777777" w:rsidR="007A0120" w:rsidRPr="00402691" w:rsidRDefault="007A0120" w:rsidP="00E15EAC">
            <w:pPr>
              <w:pStyle w:val="a8"/>
              <w:rPr>
                <w:lang w:bidi="en-US"/>
              </w:rPr>
            </w:pPr>
          </w:p>
        </w:tc>
        <w:tc>
          <w:tcPr>
            <w:tcW w:w="3848" w:type="pct"/>
            <w:gridSpan w:val="14"/>
            <w:vAlign w:val="center"/>
          </w:tcPr>
          <w:p w14:paraId="0391F145" w14:textId="77777777" w:rsidR="007A0120" w:rsidRPr="00402691" w:rsidRDefault="007A0120" w:rsidP="00E15EAC">
            <w:pPr>
              <w:pStyle w:val="a8"/>
              <w:rPr>
                <w:lang w:bidi="en-US"/>
              </w:rPr>
            </w:pPr>
            <w:r w:rsidRPr="00402691">
              <w:rPr>
                <w:rFonts w:hint="eastAsia"/>
                <w:lang w:bidi="en-US"/>
              </w:rPr>
              <w:t>最近环境敏感目标，到达时间</w:t>
            </w:r>
            <w:r w:rsidRPr="00402691">
              <w:rPr>
                <w:rFonts w:hint="eastAsia"/>
                <w:u w:val="single"/>
                <w:lang w:bidi="en-US"/>
              </w:rPr>
              <w:t xml:space="preserve"> </w:t>
            </w:r>
            <w:r w:rsidRPr="00402691">
              <w:rPr>
                <w:u w:val="single"/>
                <w:lang w:bidi="en-US"/>
              </w:rPr>
              <w:t xml:space="preserve"> </w:t>
            </w:r>
            <w:r w:rsidRPr="00402691">
              <w:rPr>
                <w:rFonts w:hint="eastAsia"/>
                <w:lang w:bidi="en-US"/>
              </w:rPr>
              <w:t>d</w:t>
            </w:r>
          </w:p>
        </w:tc>
      </w:tr>
      <w:tr w:rsidR="007A0120" w:rsidRPr="00402691" w14:paraId="2CF706E2" w14:textId="77777777" w:rsidTr="00CB049A">
        <w:tc>
          <w:tcPr>
            <w:tcW w:w="1152" w:type="pct"/>
            <w:gridSpan w:val="3"/>
            <w:vAlign w:val="center"/>
          </w:tcPr>
          <w:p w14:paraId="395D02B8" w14:textId="77777777" w:rsidR="007A0120" w:rsidRPr="00402691" w:rsidRDefault="007A0120" w:rsidP="00E15EAC">
            <w:pPr>
              <w:pStyle w:val="a8"/>
              <w:rPr>
                <w:lang w:eastAsia="en-US" w:bidi="en-US"/>
              </w:rPr>
            </w:pPr>
            <w:proofErr w:type="spellStart"/>
            <w:r w:rsidRPr="00402691">
              <w:rPr>
                <w:lang w:eastAsia="en-US" w:bidi="en-US"/>
              </w:rPr>
              <w:t>重点风险防范措施</w:t>
            </w:r>
            <w:proofErr w:type="spellEnd"/>
          </w:p>
        </w:tc>
        <w:tc>
          <w:tcPr>
            <w:tcW w:w="3848" w:type="pct"/>
            <w:gridSpan w:val="14"/>
            <w:vAlign w:val="center"/>
          </w:tcPr>
          <w:p w14:paraId="403E3153" w14:textId="77777777" w:rsidR="007A0120" w:rsidRPr="00402691" w:rsidRDefault="007A0120" w:rsidP="00E15EAC">
            <w:pPr>
              <w:pStyle w:val="a8"/>
              <w:rPr>
                <w:lang w:bidi="en-US"/>
              </w:rPr>
            </w:pPr>
            <w:r w:rsidRPr="00402691">
              <w:rPr>
                <w:rFonts w:hint="eastAsia"/>
                <w:lang w:bidi="en-US"/>
              </w:rPr>
              <w:t>“</w:t>
            </w:r>
            <w:r w:rsidRPr="00402691">
              <w:rPr>
                <w:rFonts w:hint="eastAsia"/>
                <w:lang w:bidi="en-US"/>
              </w:rPr>
              <w:t>5</w:t>
            </w:r>
            <w:r w:rsidRPr="00402691">
              <w:rPr>
                <w:lang w:bidi="en-US"/>
              </w:rPr>
              <w:t>.</w:t>
            </w:r>
            <w:r w:rsidRPr="00402691">
              <w:rPr>
                <w:rFonts w:hint="eastAsia"/>
                <w:lang w:bidi="en-US"/>
              </w:rPr>
              <w:t>5</w:t>
            </w:r>
            <w:r w:rsidRPr="00402691">
              <w:rPr>
                <w:lang w:bidi="en-US"/>
              </w:rPr>
              <w:t xml:space="preserve">.1  </w:t>
            </w:r>
            <w:r w:rsidRPr="00402691">
              <w:rPr>
                <w:rFonts w:hint="eastAsia"/>
                <w:lang w:bidi="en-US"/>
              </w:rPr>
              <w:t>环境风险防范措施”章节</w:t>
            </w:r>
          </w:p>
        </w:tc>
      </w:tr>
      <w:tr w:rsidR="007A0120" w:rsidRPr="00402691" w14:paraId="5739C2F7" w14:textId="77777777" w:rsidTr="00CB049A">
        <w:tc>
          <w:tcPr>
            <w:tcW w:w="1152" w:type="pct"/>
            <w:gridSpan w:val="3"/>
            <w:vAlign w:val="center"/>
          </w:tcPr>
          <w:p w14:paraId="1BCFDBC1" w14:textId="77777777" w:rsidR="007A0120" w:rsidRPr="00402691" w:rsidRDefault="007A0120" w:rsidP="00E15EAC">
            <w:pPr>
              <w:pStyle w:val="a8"/>
              <w:rPr>
                <w:lang w:eastAsia="en-US" w:bidi="en-US"/>
              </w:rPr>
            </w:pPr>
            <w:proofErr w:type="spellStart"/>
            <w:r w:rsidRPr="00402691">
              <w:rPr>
                <w:lang w:eastAsia="en-US" w:bidi="en-US"/>
              </w:rPr>
              <w:t>评价结论与建议</w:t>
            </w:r>
            <w:proofErr w:type="spellEnd"/>
          </w:p>
        </w:tc>
        <w:tc>
          <w:tcPr>
            <w:tcW w:w="3848" w:type="pct"/>
            <w:gridSpan w:val="14"/>
            <w:vAlign w:val="center"/>
          </w:tcPr>
          <w:p w14:paraId="102E31D0" w14:textId="77777777" w:rsidR="007A0120" w:rsidRPr="00402691" w:rsidRDefault="007A0120" w:rsidP="00E15EAC">
            <w:pPr>
              <w:pStyle w:val="a8"/>
              <w:rPr>
                <w:lang w:bidi="en-US"/>
              </w:rPr>
            </w:pPr>
            <w:r w:rsidRPr="00402691">
              <w:rPr>
                <w:rFonts w:hint="eastAsia"/>
                <w:lang w:bidi="en-US"/>
              </w:rPr>
              <w:t>“</w:t>
            </w:r>
            <w:r w:rsidRPr="00402691">
              <w:rPr>
                <w:rFonts w:hint="eastAsia"/>
                <w:lang w:bidi="en-US"/>
              </w:rPr>
              <w:t>5</w:t>
            </w:r>
            <w:r w:rsidRPr="00402691">
              <w:rPr>
                <w:lang w:bidi="en-US"/>
              </w:rPr>
              <w:t>.</w:t>
            </w:r>
            <w:r w:rsidRPr="00402691">
              <w:rPr>
                <w:rFonts w:hint="eastAsia"/>
                <w:lang w:bidi="en-US"/>
              </w:rPr>
              <w:t>6</w:t>
            </w:r>
            <w:r w:rsidRPr="00402691">
              <w:rPr>
                <w:lang w:bidi="en-US"/>
              </w:rPr>
              <w:t xml:space="preserve">  </w:t>
            </w:r>
            <w:r w:rsidRPr="00402691">
              <w:rPr>
                <w:rFonts w:hint="eastAsia"/>
                <w:lang w:bidi="en-US"/>
              </w:rPr>
              <w:t>评价结论与建议”章节</w:t>
            </w:r>
          </w:p>
        </w:tc>
      </w:tr>
      <w:tr w:rsidR="007A0120" w:rsidRPr="00402691" w14:paraId="43C09545" w14:textId="77777777" w:rsidTr="00CB049A">
        <w:tc>
          <w:tcPr>
            <w:tcW w:w="5000" w:type="pct"/>
            <w:gridSpan w:val="17"/>
            <w:vAlign w:val="center"/>
          </w:tcPr>
          <w:p w14:paraId="5DF965BB" w14:textId="77777777" w:rsidR="007A0120" w:rsidRPr="00402691" w:rsidRDefault="007A0120" w:rsidP="00E15EAC">
            <w:pPr>
              <w:pStyle w:val="a8"/>
              <w:rPr>
                <w:lang w:bidi="en-US"/>
              </w:rPr>
            </w:pPr>
            <w:r w:rsidRPr="00402691">
              <w:rPr>
                <w:lang w:bidi="en-US"/>
              </w:rPr>
              <w:t>注：</w:t>
            </w:r>
            <w:r w:rsidRPr="00402691">
              <w:rPr>
                <w:lang w:bidi="en-US"/>
              </w:rPr>
              <w:t>“□”</w:t>
            </w:r>
            <w:r w:rsidRPr="00402691">
              <w:rPr>
                <w:lang w:bidi="en-US"/>
              </w:rPr>
              <w:t>为勾选项，</w:t>
            </w:r>
            <w:r w:rsidRPr="00402691">
              <w:rPr>
                <w:lang w:bidi="en-US"/>
              </w:rPr>
              <w:t>“___”</w:t>
            </w:r>
            <w:r w:rsidRPr="00402691">
              <w:rPr>
                <w:lang w:bidi="en-US"/>
              </w:rPr>
              <w:t>为填写项。</w:t>
            </w:r>
          </w:p>
        </w:tc>
      </w:tr>
    </w:tbl>
    <w:p w14:paraId="74880E96" w14:textId="316C9925" w:rsidR="007A0120" w:rsidRPr="00402691" w:rsidRDefault="007A0120">
      <w:pPr>
        <w:widowControl/>
        <w:spacing w:line="240" w:lineRule="auto"/>
        <w:ind w:firstLineChars="0" w:firstLine="0"/>
        <w:jc w:val="left"/>
      </w:pPr>
      <w:r w:rsidRPr="00402691">
        <w:br w:type="page"/>
      </w:r>
    </w:p>
    <w:p w14:paraId="53B14C9F" w14:textId="04ACBEA0" w:rsidR="00C70B07" w:rsidRPr="00402691" w:rsidRDefault="00BF62BA" w:rsidP="00BF62BA">
      <w:pPr>
        <w:pStyle w:val="1"/>
      </w:pPr>
      <w:bookmarkStart w:id="30" w:name="_Toc18510290"/>
      <w:r w:rsidRPr="00402691">
        <w:lastRenderedPageBreak/>
        <w:t>6</w:t>
      </w:r>
      <w:r w:rsidR="00C70B07" w:rsidRPr="00402691">
        <w:rPr>
          <w:rFonts w:hint="eastAsia"/>
        </w:rPr>
        <w:t>环境保护措施及其可行性论证</w:t>
      </w:r>
      <w:bookmarkEnd w:id="30"/>
    </w:p>
    <w:p w14:paraId="53D56087" w14:textId="480E6C18" w:rsidR="00C70B07" w:rsidRPr="00402691" w:rsidRDefault="00BF62BA" w:rsidP="00B73894">
      <w:pPr>
        <w:pStyle w:val="2"/>
      </w:pPr>
      <w:bookmarkStart w:id="31" w:name="_Toc18510291"/>
      <w:r w:rsidRPr="00402691">
        <w:t>6</w:t>
      </w:r>
      <w:r w:rsidR="00C70B07" w:rsidRPr="00402691">
        <w:rPr>
          <w:rFonts w:hint="eastAsia"/>
        </w:rPr>
        <w:t>.1</w:t>
      </w:r>
      <w:r w:rsidR="00C70B07" w:rsidRPr="00402691">
        <w:rPr>
          <w:rFonts w:hint="eastAsia"/>
        </w:rPr>
        <w:t>施工期环境保护措施分析</w:t>
      </w:r>
      <w:bookmarkEnd w:id="31"/>
    </w:p>
    <w:p w14:paraId="3BE5030B" w14:textId="30CE1653" w:rsidR="00C70B07" w:rsidRPr="00402691" w:rsidRDefault="00BF62BA" w:rsidP="00B77716">
      <w:pPr>
        <w:pStyle w:val="3"/>
      </w:pPr>
      <w:bookmarkStart w:id="32" w:name="_Toc18510292"/>
      <w:r w:rsidRPr="00402691">
        <w:t>6</w:t>
      </w:r>
      <w:r w:rsidR="00C70B07" w:rsidRPr="00402691">
        <w:rPr>
          <w:rFonts w:hint="eastAsia"/>
        </w:rPr>
        <w:t>.1.1</w:t>
      </w:r>
      <w:r w:rsidR="00C70B07" w:rsidRPr="00402691">
        <w:rPr>
          <w:rFonts w:hint="eastAsia"/>
        </w:rPr>
        <w:t>环境空气污染防治对策</w:t>
      </w:r>
      <w:bookmarkEnd w:id="32"/>
    </w:p>
    <w:p w14:paraId="5BB29B54" w14:textId="77777777" w:rsidR="00C70B07" w:rsidRPr="00402691" w:rsidRDefault="00C70B07" w:rsidP="00B77716">
      <w:pPr>
        <w:ind w:firstLine="480"/>
      </w:pPr>
      <w:r w:rsidRPr="00402691">
        <w:rPr>
          <w:rFonts w:hint="eastAsia"/>
        </w:rPr>
        <w:t>施工期环境空气中的污染物主要是扬尘和汽车尾气排放的污染物，对于汽车尾气排放的污染，一般不会造成太大的影响。对于施工作业产生的扬尘，建议采取以下措施减轻污染：</w:t>
      </w:r>
    </w:p>
    <w:p w14:paraId="6DFDD9A7" w14:textId="77777777" w:rsidR="00C70B07" w:rsidRPr="00402691" w:rsidRDefault="00C70B07" w:rsidP="00B77716">
      <w:pPr>
        <w:ind w:firstLine="480"/>
      </w:pPr>
      <w:r w:rsidRPr="00402691">
        <w:rPr>
          <w:rFonts w:hint="eastAsia"/>
        </w:rPr>
        <w:t>（</w:t>
      </w:r>
      <w:r w:rsidRPr="00402691">
        <w:rPr>
          <w:rFonts w:hint="eastAsia"/>
        </w:rPr>
        <w:t>1</w:t>
      </w:r>
      <w:r w:rsidRPr="00402691">
        <w:rPr>
          <w:rFonts w:hint="eastAsia"/>
        </w:rPr>
        <w:t>）文明施工，严格管理。运输车辆要搞好车辆外部清洁，及时清洗车辆；运送材料的车辆在运输沙、石等建筑材料时，不得装载过满，采取压实表面、洒水、加盖蓬布等措施，以减少洒落、飞扬；</w:t>
      </w:r>
    </w:p>
    <w:p w14:paraId="3E93CA56" w14:textId="77777777" w:rsidR="00C70B07" w:rsidRPr="00402691" w:rsidRDefault="00C70B07" w:rsidP="00B77716">
      <w:pPr>
        <w:ind w:firstLine="480"/>
      </w:pPr>
      <w:r w:rsidRPr="00402691">
        <w:rPr>
          <w:rFonts w:hint="eastAsia"/>
        </w:rPr>
        <w:t>（</w:t>
      </w:r>
      <w:r w:rsidRPr="00402691">
        <w:rPr>
          <w:rFonts w:hint="eastAsia"/>
        </w:rPr>
        <w:t>2</w:t>
      </w:r>
      <w:r w:rsidRPr="00402691">
        <w:rPr>
          <w:rFonts w:hint="eastAsia"/>
        </w:rPr>
        <w:t>）施工车辆必须定期检查，破损的车厢应及时修补，严禁车辆在行驶过程中泄漏建筑材料。</w:t>
      </w:r>
    </w:p>
    <w:p w14:paraId="46C62A05" w14:textId="77777777" w:rsidR="00C70B07" w:rsidRPr="00402691" w:rsidRDefault="00C70B07" w:rsidP="00B77716">
      <w:pPr>
        <w:ind w:firstLine="480"/>
      </w:pPr>
      <w:r w:rsidRPr="00402691">
        <w:rPr>
          <w:rFonts w:hint="eastAsia"/>
        </w:rPr>
        <w:t>（</w:t>
      </w:r>
      <w:r w:rsidRPr="00402691">
        <w:rPr>
          <w:rFonts w:hint="eastAsia"/>
        </w:rPr>
        <w:t>3</w:t>
      </w:r>
      <w:r w:rsidRPr="00402691">
        <w:rPr>
          <w:rFonts w:hint="eastAsia"/>
        </w:rPr>
        <w:t>）易起尘的建筑材料在运输过程和露天堆放时，应将建筑材料覆盖。</w:t>
      </w:r>
    </w:p>
    <w:p w14:paraId="3B46E76B" w14:textId="77777777" w:rsidR="00C70B07" w:rsidRPr="00402691" w:rsidRDefault="00C70B07" w:rsidP="00B77716">
      <w:pPr>
        <w:ind w:firstLine="480"/>
      </w:pPr>
      <w:r w:rsidRPr="00402691">
        <w:rPr>
          <w:rFonts w:hint="eastAsia"/>
        </w:rPr>
        <w:t>（</w:t>
      </w:r>
      <w:r w:rsidRPr="00402691">
        <w:rPr>
          <w:rFonts w:hint="eastAsia"/>
        </w:rPr>
        <w:t>4</w:t>
      </w:r>
      <w:r w:rsidRPr="00402691">
        <w:rPr>
          <w:rFonts w:hint="eastAsia"/>
        </w:rPr>
        <w:t>）在易产生扬尘的作业时段，作业环节采用洒水的办法减轻总悬浮颗粒物的污染，只要增加洒水次数，即可大大降低空气中总悬浮颗粒物的浓度。</w:t>
      </w:r>
    </w:p>
    <w:p w14:paraId="2A28D967" w14:textId="77777777" w:rsidR="00C70B07" w:rsidRPr="00402691" w:rsidRDefault="00C70B07" w:rsidP="00B77716">
      <w:pPr>
        <w:ind w:firstLine="480"/>
      </w:pPr>
      <w:r w:rsidRPr="00402691">
        <w:rPr>
          <w:rFonts w:hint="eastAsia"/>
        </w:rPr>
        <w:t>施工期采取以上环保措施，可有效减轻对空气环境造成的影响。</w:t>
      </w:r>
    </w:p>
    <w:p w14:paraId="7C28FC9C" w14:textId="163A2D77" w:rsidR="00C70B07" w:rsidRPr="00402691" w:rsidRDefault="00BF62BA" w:rsidP="00B77716">
      <w:pPr>
        <w:pStyle w:val="3"/>
      </w:pPr>
      <w:bookmarkStart w:id="33" w:name="_Toc18510293"/>
      <w:r w:rsidRPr="00402691">
        <w:t>6</w:t>
      </w:r>
      <w:r w:rsidR="00C70B07" w:rsidRPr="00402691">
        <w:rPr>
          <w:rFonts w:hint="eastAsia"/>
        </w:rPr>
        <w:t>.1.2</w:t>
      </w:r>
      <w:r w:rsidR="00C70B07" w:rsidRPr="00402691">
        <w:rPr>
          <w:rFonts w:hint="eastAsia"/>
        </w:rPr>
        <w:t>水污染控制对策</w:t>
      </w:r>
      <w:bookmarkEnd w:id="33"/>
    </w:p>
    <w:p w14:paraId="4B6FF5B7" w14:textId="77777777" w:rsidR="00C70B07" w:rsidRPr="00402691" w:rsidRDefault="00C70B07" w:rsidP="00B77716">
      <w:pPr>
        <w:ind w:firstLine="480"/>
      </w:pPr>
      <w:r w:rsidRPr="00402691">
        <w:rPr>
          <w:rFonts w:hint="eastAsia"/>
        </w:rPr>
        <w:t>施工期废水主要是来自施工废水及施工人员的生活污水。其中：施工废水包括车辆和机械设备洗涤水等。生活污水包括施工人员的生活污水等。施工期废水处置不当会对施工场地周围的水环境产生短时间的不良影响，因此必须做好施工期废水的污染防治措施。</w:t>
      </w:r>
    </w:p>
    <w:p w14:paraId="21324FDD" w14:textId="77777777" w:rsidR="00C70B07" w:rsidRPr="00402691" w:rsidRDefault="00C70B07" w:rsidP="00B77716">
      <w:pPr>
        <w:ind w:firstLine="480"/>
      </w:pPr>
      <w:r w:rsidRPr="00402691">
        <w:rPr>
          <w:rFonts w:hint="eastAsia"/>
        </w:rPr>
        <w:t>（</w:t>
      </w:r>
      <w:r w:rsidRPr="00402691">
        <w:rPr>
          <w:rFonts w:hint="eastAsia"/>
        </w:rPr>
        <w:t>1</w:t>
      </w:r>
      <w:r w:rsidRPr="00402691">
        <w:rPr>
          <w:rFonts w:hint="eastAsia"/>
        </w:rPr>
        <w:t>）在施工期间必须制定严格的施工环保管理制度，教育施工人员自觉遵守规章制度，并加以严格监督和管理。</w:t>
      </w:r>
    </w:p>
    <w:p w14:paraId="222E97B8" w14:textId="77777777" w:rsidR="00C70B07" w:rsidRPr="00402691" w:rsidRDefault="00C70B07" w:rsidP="00B77716">
      <w:pPr>
        <w:ind w:firstLine="480"/>
      </w:pPr>
      <w:r w:rsidRPr="00402691">
        <w:rPr>
          <w:rFonts w:hint="eastAsia"/>
        </w:rPr>
        <w:t>（</w:t>
      </w:r>
      <w:r w:rsidRPr="00402691">
        <w:rPr>
          <w:rFonts w:hint="eastAsia"/>
        </w:rPr>
        <w:t>2</w:t>
      </w:r>
      <w:r w:rsidRPr="00402691">
        <w:rPr>
          <w:rFonts w:hint="eastAsia"/>
        </w:rPr>
        <w:t>）对于施工人员的吃住等生活地点应统一安排。禁止向项目区域外倾倒一切废弃物，包括施工和生活废水、建筑和生活垃圾等。</w:t>
      </w:r>
    </w:p>
    <w:p w14:paraId="707F3DCA" w14:textId="77777777" w:rsidR="00C70B07" w:rsidRPr="00402691" w:rsidRDefault="00C70B07" w:rsidP="00B77716">
      <w:pPr>
        <w:ind w:firstLine="480"/>
      </w:pPr>
      <w:r w:rsidRPr="00402691">
        <w:rPr>
          <w:rFonts w:hint="eastAsia"/>
        </w:rPr>
        <w:t>（</w:t>
      </w:r>
      <w:r w:rsidRPr="00402691">
        <w:rPr>
          <w:rFonts w:hint="eastAsia"/>
        </w:rPr>
        <w:t>3</w:t>
      </w:r>
      <w:r w:rsidRPr="00402691">
        <w:rPr>
          <w:rFonts w:hint="eastAsia"/>
        </w:rPr>
        <w:t>）园区污水处理厂建成前施工人员的生活污水应经广西国盛稀土开发有限公司现有地埋式一体化生活污水处理装置处理达标后，排入响水河。</w:t>
      </w:r>
    </w:p>
    <w:p w14:paraId="5C726751" w14:textId="77777777" w:rsidR="00C70B07" w:rsidRPr="00402691" w:rsidRDefault="00C70B07" w:rsidP="00B77716">
      <w:pPr>
        <w:ind w:firstLine="480"/>
      </w:pPr>
      <w:r w:rsidRPr="00402691">
        <w:rPr>
          <w:rFonts w:hint="eastAsia"/>
        </w:rPr>
        <w:t>（</w:t>
      </w:r>
      <w:r w:rsidRPr="00402691">
        <w:rPr>
          <w:rFonts w:hint="eastAsia"/>
        </w:rPr>
        <w:t>4</w:t>
      </w:r>
      <w:r w:rsidRPr="00402691">
        <w:rPr>
          <w:rFonts w:hint="eastAsia"/>
        </w:rPr>
        <w:t>）设置沉淀池、隔油池，将设备、车辆洗涤水简单处理后循环使用，禁止此类废水直接外排。</w:t>
      </w:r>
    </w:p>
    <w:p w14:paraId="2BF26EDC" w14:textId="77777777" w:rsidR="00C70B07" w:rsidRPr="00402691" w:rsidRDefault="00C70B07" w:rsidP="00B77716">
      <w:pPr>
        <w:ind w:firstLine="480"/>
      </w:pPr>
      <w:r w:rsidRPr="00402691">
        <w:rPr>
          <w:rFonts w:hint="eastAsia"/>
        </w:rPr>
        <w:lastRenderedPageBreak/>
        <w:t>（</w:t>
      </w:r>
      <w:r w:rsidRPr="00402691">
        <w:rPr>
          <w:rFonts w:hint="eastAsia"/>
        </w:rPr>
        <w:t>5</w:t>
      </w:r>
      <w:r w:rsidRPr="00402691">
        <w:rPr>
          <w:rFonts w:hint="eastAsia"/>
        </w:rPr>
        <w:t>）在施工过程中还应加强对机械设备的检修和维护，以防止设备漏油现象的发生。</w:t>
      </w:r>
    </w:p>
    <w:p w14:paraId="0E93BEFF" w14:textId="79C2927D" w:rsidR="00C70B07" w:rsidRPr="00402691" w:rsidRDefault="00BF62BA" w:rsidP="00B77716">
      <w:pPr>
        <w:pStyle w:val="3"/>
      </w:pPr>
      <w:bookmarkStart w:id="34" w:name="_Toc18510294"/>
      <w:r w:rsidRPr="00402691">
        <w:t>6</w:t>
      </w:r>
      <w:r w:rsidR="00C70B07" w:rsidRPr="00402691">
        <w:rPr>
          <w:rFonts w:hint="eastAsia"/>
        </w:rPr>
        <w:t>.1.3</w:t>
      </w:r>
      <w:r w:rsidR="00C70B07" w:rsidRPr="00402691">
        <w:rPr>
          <w:rFonts w:hint="eastAsia"/>
        </w:rPr>
        <w:t>噪声防治措施</w:t>
      </w:r>
      <w:bookmarkEnd w:id="34"/>
    </w:p>
    <w:p w14:paraId="551304A4" w14:textId="77777777" w:rsidR="00C70B07" w:rsidRPr="00402691" w:rsidRDefault="00C70B07" w:rsidP="00B77716">
      <w:pPr>
        <w:ind w:firstLine="480"/>
      </w:pPr>
      <w:r w:rsidRPr="00402691">
        <w:rPr>
          <w:rFonts w:hint="eastAsia"/>
        </w:rPr>
        <w:t>项目施工噪声对周围环境的影响虽然是暂时的，随着施工期的结束而自动消除，但由于施工时噪声值较大，为了最大限度地减轻施工噪声对周围境的影响，必须采取如下具体污染防治措施：</w:t>
      </w:r>
    </w:p>
    <w:p w14:paraId="55A5F6C5" w14:textId="77777777" w:rsidR="00C70B07" w:rsidRPr="00402691" w:rsidRDefault="00C70B07" w:rsidP="00B77716">
      <w:pPr>
        <w:ind w:firstLine="480"/>
      </w:pPr>
      <w:r w:rsidRPr="00402691">
        <w:rPr>
          <w:rFonts w:hint="eastAsia"/>
        </w:rPr>
        <w:t>（</w:t>
      </w:r>
      <w:r w:rsidRPr="00402691">
        <w:rPr>
          <w:rFonts w:hint="eastAsia"/>
        </w:rPr>
        <w:t>1</w:t>
      </w:r>
      <w:r w:rsidRPr="00402691">
        <w:rPr>
          <w:rFonts w:hint="eastAsia"/>
        </w:rPr>
        <w:t>）合理安排施工计划和施工机械设备组合，禁止高噪设备在夜间（</w:t>
      </w:r>
      <w:r w:rsidRPr="00402691">
        <w:rPr>
          <w:rFonts w:hint="eastAsia"/>
        </w:rPr>
        <w:t>22</w:t>
      </w:r>
      <w:r w:rsidRPr="00402691">
        <w:rPr>
          <w:rFonts w:hint="eastAsia"/>
        </w:rPr>
        <w:t>：</w:t>
      </w:r>
      <w:r w:rsidRPr="00402691">
        <w:rPr>
          <w:rFonts w:hint="eastAsia"/>
        </w:rPr>
        <w:t>00</w:t>
      </w:r>
      <w:r w:rsidRPr="00402691">
        <w:rPr>
          <w:rFonts w:hint="eastAsia"/>
        </w:rPr>
        <w:t>～</w:t>
      </w:r>
      <w:r w:rsidRPr="00402691">
        <w:rPr>
          <w:rFonts w:hint="eastAsia"/>
        </w:rPr>
        <w:t>06</w:t>
      </w:r>
      <w:r w:rsidRPr="00402691">
        <w:rPr>
          <w:rFonts w:hint="eastAsia"/>
        </w:rPr>
        <w:t>：</w:t>
      </w:r>
      <w:r w:rsidRPr="00402691">
        <w:rPr>
          <w:rFonts w:hint="eastAsia"/>
        </w:rPr>
        <w:t>00</w:t>
      </w:r>
      <w:r w:rsidRPr="00402691">
        <w:rPr>
          <w:rFonts w:hint="eastAsia"/>
        </w:rPr>
        <w:t>）作业。同时，要求施工单位严格执行《建筑施工场界环境噪声排放标准》（</w:t>
      </w:r>
      <w:r w:rsidRPr="00402691">
        <w:rPr>
          <w:rFonts w:hint="eastAsia"/>
        </w:rPr>
        <w:t>GB12523-2011</w:t>
      </w:r>
      <w:r w:rsidRPr="00402691">
        <w:rPr>
          <w:rFonts w:hint="eastAsia"/>
        </w:rPr>
        <w:t>）中的规定。</w:t>
      </w:r>
    </w:p>
    <w:p w14:paraId="5AF8D2AF" w14:textId="77777777" w:rsidR="00C70B07" w:rsidRPr="00402691" w:rsidRDefault="00C70B07" w:rsidP="00B77716">
      <w:pPr>
        <w:ind w:firstLine="480"/>
      </w:pPr>
      <w:r w:rsidRPr="00402691">
        <w:rPr>
          <w:rFonts w:hint="eastAsia"/>
        </w:rPr>
        <w:t>（</w:t>
      </w:r>
      <w:r w:rsidRPr="00402691">
        <w:rPr>
          <w:rFonts w:hint="eastAsia"/>
        </w:rPr>
        <w:t>2</w:t>
      </w:r>
      <w:r w:rsidRPr="00402691">
        <w:rPr>
          <w:rFonts w:hint="eastAsia"/>
        </w:rPr>
        <w:t>）加强声源噪声控制，尽可能选用噪声较小的施工设备，同时经常保养设备，使设备维持在最低声级状态下工作。</w:t>
      </w:r>
    </w:p>
    <w:p w14:paraId="16B76BBA" w14:textId="77777777" w:rsidR="00C70B07" w:rsidRPr="00402691" w:rsidRDefault="00C70B07" w:rsidP="00B77716">
      <w:pPr>
        <w:ind w:firstLine="480"/>
      </w:pPr>
      <w:r w:rsidRPr="00402691">
        <w:rPr>
          <w:rFonts w:hint="eastAsia"/>
        </w:rPr>
        <w:t>（</w:t>
      </w:r>
      <w:r w:rsidRPr="00402691">
        <w:rPr>
          <w:rFonts w:hint="eastAsia"/>
        </w:rPr>
        <w:t>3</w:t>
      </w:r>
      <w:r w:rsidRPr="00402691">
        <w:rPr>
          <w:rFonts w:hint="eastAsia"/>
        </w:rPr>
        <w:t>）一切动力机械设备都应适时维修，特别对因松动部件的震动或降低噪声部件的损坏而产生很强噪声的设备，更应经常检查维护。</w:t>
      </w:r>
    </w:p>
    <w:p w14:paraId="15AC847B" w14:textId="77777777" w:rsidR="00C70B07" w:rsidRPr="00402691" w:rsidRDefault="00C70B07" w:rsidP="00B77716">
      <w:pPr>
        <w:ind w:firstLine="480"/>
      </w:pPr>
      <w:r w:rsidRPr="00402691">
        <w:rPr>
          <w:rFonts w:hint="eastAsia"/>
        </w:rPr>
        <w:t>（</w:t>
      </w:r>
      <w:r w:rsidRPr="00402691">
        <w:rPr>
          <w:rFonts w:hint="eastAsia"/>
        </w:rPr>
        <w:t>4</w:t>
      </w:r>
      <w:r w:rsidRPr="00402691">
        <w:rPr>
          <w:rFonts w:hint="eastAsia"/>
        </w:rPr>
        <w:t>）注意做好接触高噪声人员的劳动保护，采取轮岗、缩短接触高噪声时间、带防声耳塞、耳罩等措施减轻噪声的影响程度。</w:t>
      </w:r>
    </w:p>
    <w:p w14:paraId="16632838" w14:textId="77777777" w:rsidR="00C70B07" w:rsidRPr="00402691" w:rsidRDefault="00C70B07" w:rsidP="00B77716">
      <w:pPr>
        <w:ind w:firstLine="480"/>
      </w:pPr>
      <w:r w:rsidRPr="00402691">
        <w:rPr>
          <w:rFonts w:hint="eastAsia"/>
        </w:rPr>
        <w:t>（</w:t>
      </w:r>
      <w:r w:rsidRPr="00402691">
        <w:rPr>
          <w:rFonts w:hint="eastAsia"/>
        </w:rPr>
        <w:t>5</w:t>
      </w:r>
      <w:r w:rsidRPr="00402691">
        <w:rPr>
          <w:rFonts w:hint="eastAsia"/>
        </w:rPr>
        <w:t>）在施工期间，加强施工管理，落实各项减震降噪措施。</w:t>
      </w:r>
    </w:p>
    <w:p w14:paraId="750AB565" w14:textId="77777777" w:rsidR="00C70B07" w:rsidRPr="00402691" w:rsidRDefault="00C70B07" w:rsidP="00B77716">
      <w:pPr>
        <w:ind w:firstLine="480"/>
      </w:pPr>
      <w:r w:rsidRPr="00402691">
        <w:rPr>
          <w:rFonts w:hint="eastAsia"/>
        </w:rPr>
        <w:t>（</w:t>
      </w:r>
      <w:r w:rsidRPr="00402691">
        <w:rPr>
          <w:rFonts w:hint="eastAsia"/>
        </w:rPr>
        <w:t>6</w:t>
      </w:r>
      <w:r w:rsidRPr="00402691">
        <w:rPr>
          <w:rFonts w:hint="eastAsia"/>
        </w:rPr>
        <w:t>）合理布局施工设备，将高噪设备布置至远离敏感点的区域，以增加大距离衰减作用。</w:t>
      </w:r>
    </w:p>
    <w:p w14:paraId="36DDE7B7" w14:textId="57BFB802" w:rsidR="00C70B07" w:rsidRPr="00402691" w:rsidRDefault="00BF62BA" w:rsidP="00B77716">
      <w:pPr>
        <w:pStyle w:val="3"/>
      </w:pPr>
      <w:bookmarkStart w:id="35" w:name="_Toc18510295"/>
      <w:r w:rsidRPr="00402691">
        <w:t>6</w:t>
      </w:r>
      <w:r w:rsidR="00C70B07" w:rsidRPr="00402691">
        <w:rPr>
          <w:rFonts w:hint="eastAsia"/>
        </w:rPr>
        <w:t>.1.4</w:t>
      </w:r>
      <w:r w:rsidR="00C70B07" w:rsidRPr="00402691">
        <w:rPr>
          <w:rFonts w:hint="eastAsia"/>
        </w:rPr>
        <w:t>固体废物防治措施技术及经济可行性分析</w:t>
      </w:r>
      <w:bookmarkEnd w:id="35"/>
    </w:p>
    <w:p w14:paraId="7A0F336A" w14:textId="77777777" w:rsidR="00C70B07" w:rsidRPr="00402691" w:rsidRDefault="00C70B07" w:rsidP="00B77716">
      <w:pPr>
        <w:ind w:firstLine="480"/>
      </w:pPr>
      <w:r w:rsidRPr="00402691">
        <w:rPr>
          <w:rFonts w:hint="eastAsia"/>
        </w:rPr>
        <w:t>施工期的固体废弃物主要包括施工剩余废料和施工人员的生活垃圾。根据《中华人民共和国固体废弃物污染环境防治法》第十六条和第十七条的规定，必须对这些固废妥善收集、合理处置。</w:t>
      </w:r>
    </w:p>
    <w:p w14:paraId="343464D7" w14:textId="1B59D19D" w:rsidR="00C70B07" w:rsidRPr="00402691" w:rsidRDefault="00356149" w:rsidP="00B77716">
      <w:pPr>
        <w:ind w:firstLine="480"/>
      </w:pPr>
      <w:r w:rsidRPr="00402691">
        <w:rPr>
          <w:rFonts w:hint="eastAsia"/>
        </w:rPr>
        <w:t>（</w:t>
      </w:r>
      <w:r w:rsidRPr="00402691">
        <w:rPr>
          <w:rFonts w:hint="eastAsia"/>
        </w:rPr>
        <w:t>1</w:t>
      </w:r>
      <w:r w:rsidRPr="00402691">
        <w:rPr>
          <w:rFonts w:hint="eastAsia"/>
        </w:rPr>
        <w:t>）</w:t>
      </w:r>
      <w:r w:rsidR="00C70B07" w:rsidRPr="00402691">
        <w:rPr>
          <w:rFonts w:hint="eastAsia"/>
        </w:rPr>
        <w:t>对施工中产生的建筑垃圾，应集中堆放，有条件的应在建筑材料堆放地及建筑垃圾堆放地周围建立简易的防护围带，以防止垃圾的散落，并定期清运至有关部门指定的地点处置。对于建筑垃圾中的稳定成分，如碎砖等，可将其堆放；对于如废油漆、涂料等不稳定的成分，可采用容器进行收集，并定期清理；对钢筋、钢板、木材等下角料可分类回收，交废物收购站处理。</w:t>
      </w:r>
    </w:p>
    <w:p w14:paraId="03E58CB3" w14:textId="62442A76" w:rsidR="00C70B07" w:rsidRPr="00402691" w:rsidRDefault="00356149" w:rsidP="00B77716">
      <w:pPr>
        <w:ind w:firstLine="480"/>
      </w:pPr>
      <w:r w:rsidRPr="00402691">
        <w:rPr>
          <w:rFonts w:hint="eastAsia"/>
        </w:rPr>
        <w:t>（</w:t>
      </w:r>
      <w:r w:rsidRPr="00402691">
        <w:rPr>
          <w:rFonts w:hint="eastAsia"/>
        </w:rPr>
        <w:t>2</w:t>
      </w:r>
      <w:r w:rsidRPr="00402691">
        <w:rPr>
          <w:rFonts w:hint="eastAsia"/>
        </w:rPr>
        <w:t>）</w:t>
      </w:r>
      <w:r w:rsidR="00C70B07" w:rsidRPr="00402691">
        <w:rPr>
          <w:rFonts w:hint="eastAsia"/>
        </w:rPr>
        <w:t>对施工场地人员产生的生活垃圾，应采用定点收集方式，设立专门的容器加以收集，由环卫部门统一收集运送至垃圾处理场集中处理，禁止随意堆放、</w:t>
      </w:r>
      <w:r w:rsidR="00C70B07" w:rsidRPr="00402691">
        <w:rPr>
          <w:rFonts w:hint="eastAsia"/>
        </w:rPr>
        <w:lastRenderedPageBreak/>
        <w:t>倾倒垃圾和固体废物。</w:t>
      </w:r>
    </w:p>
    <w:p w14:paraId="3C57E838" w14:textId="1AD8B341" w:rsidR="00C04B72" w:rsidRPr="00402691" w:rsidRDefault="00BF62BA" w:rsidP="00C04B72">
      <w:pPr>
        <w:pStyle w:val="2"/>
      </w:pPr>
      <w:bookmarkStart w:id="36" w:name="_Toc18510296"/>
      <w:r w:rsidRPr="00402691">
        <w:t>6</w:t>
      </w:r>
      <w:r w:rsidR="00C04B72" w:rsidRPr="00402691">
        <w:rPr>
          <w:rFonts w:hint="eastAsia"/>
        </w:rPr>
        <w:t>.2</w:t>
      </w:r>
      <w:r w:rsidR="00C04B72" w:rsidRPr="00402691">
        <w:rPr>
          <w:rFonts w:hint="eastAsia"/>
        </w:rPr>
        <w:t>运营期环境保护措施及其可行性论证</w:t>
      </w:r>
      <w:bookmarkEnd w:id="36"/>
    </w:p>
    <w:p w14:paraId="0F6DCBBB" w14:textId="63D226B9" w:rsidR="00C04B72" w:rsidRDefault="00BF62BA" w:rsidP="00C04B72">
      <w:pPr>
        <w:pStyle w:val="3"/>
      </w:pPr>
      <w:bookmarkStart w:id="37" w:name="_Toc18510297"/>
      <w:r w:rsidRPr="00402691">
        <w:t>6</w:t>
      </w:r>
      <w:r w:rsidR="00C04B72" w:rsidRPr="00402691">
        <w:rPr>
          <w:rFonts w:hint="eastAsia"/>
        </w:rPr>
        <w:t>.2.1</w:t>
      </w:r>
      <w:r w:rsidR="00C04B72" w:rsidRPr="00402691">
        <w:rPr>
          <w:rFonts w:hint="eastAsia"/>
        </w:rPr>
        <w:t>大气污染防治措施及其可行性分析</w:t>
      </w:r>
      <w:bookmarkEnd w:id="37"/>
    </w:p>
    <w:p w14:paraId="535020A8" w14:textId="634CFECA" w:rsidR="00C04B72" w:rsidRPr="00402691" w:rsidRDefault="0039214E" w:rsidP="001C1D26">
      <w:pPr>
        <w:ind w:firstLine="480"/>
      </w:pPr>
      <w:r w:rsidRPr="00402691">
        <w:rPr>
          <w:rFonts w:hint="eastAsia"/>
        </w:rPr>
        <w:t>项目生产过程，有组织大气污染源有：①</w:t>
      </w:r>
      <w:r w:rsidR="00142DC1" w:rsidRPr="00402691">
        <w:rPr>
          <w:rFonts w:hint="eastAsia"/>
        </w:rPr>
        <w:t>氧化稀土（或碳酸稀土）</w:t>
      </w:r>
      <w:r w:rsidR="002A7ED2" w:rsidRPr="00402691">
        <w:rPr>
          <w:rFonts w:hint="eastAsia"/>
        </w:rPr>
        <w:t>与氟化氢铵</w:t>
      </w:r>
      <w:r w:rsidR="00142DC1" w:rsidRPr="00402691">
        <w:rPr>
          <w:rFonts w:hint="eastAsia"/>
        </w:rPr>
        <w:t>混料过程的混合废气；②</w:t>
      </w:r>
      <w:r w:rsidR="001C1D26" w:rsidRPr="00402691">
        <w:rPr>
          <w:rFonts w:hint="eastAsia"/>
        </w:rPr>
        <w:t>氟化稀土合成过程的合成废气；③氟化稀土筛分包装过程的废气；④</w:t>
      </w:r>
      <w:r w:rsidR="008106AC" w:rsidRPr="00402691">
        <w:rPr>
          <w:rFonts w:hint="eastAsia"/>
        </w:rPr>
        <w:t>高效蒸发器</w:t>
      </w:r>
      <w:r w:rsidR="00952F63" w:rsidRPr="00402691">
        <w:rPr>
          <w:rFonts w:hint="eastAsia"/>
        </w:rPr>
        <w:t>的</w:t>
      </w:r>
      <w:r w:rsidR="001C1D26" w:rsidRPr="00402691">
        <w:rPr>
          <w:rFonts w:hint="eastAsia"/>
        </w:rPr>
        <w:t>蒸发浓缩废气；⑤氟化</w:t>
      </w:r>
      <w:proofErr w:type="gramStart"/>
      <w:r w:rsidR="001C1D26" w:rsidRPr="00402691">
        <w:rPr>
          <w:rFonts w:hint="eastAsia"/>
        </w:rPr>
        <w:t>锂</w:t>
      </w:r>
      <w:proofErr w:type="gramEnd"/>
      <w:r w:rsidR="001C1D26" w:rsidRPr="00402691">
        <w:rPr>
          <w:rFonts w:hint="eastAsia"/>
        </w:rPr>
        <w:t>反应过程的反应废气；⑥氟化</w:t>
      </w:r>
      <w:proofErr w:type="gramStart"/>
      <w:r w:rsidR="001C1D26" w:rsidRPr="00402691">
        <w:rPr>
          <w:rFonts w:hint="eastAsia"/>
        </w:rPr>
        <w:t>锂</w:t>
      </w:r>
      <w:proofErr w:type="gramEnd"/>
      <w:r w:rsidR="001C1D26" w:rsidRPr="00402691">
        <w:rPr>
          <w:rFonts w:hint="eastAsia"/>
        </w:rPr>
        <w:t>干燥废气；⑦</w:t>
      </w:r>
      <w:r w:rsidR="00E15720" w:rsidRPr="00402691">
        <w:rPr>
          <w:rFonts w:hint="eastAsia"/>
        </w:rPr>
        <w:t>氢氟酸储罐的呼吸废气</w:t>
      </w:r>
      <w:r w:rsidR="00B915B0" w:rsidRPr="00402691">
        <w:rPr>
          <w:rFonts w:hint="eastAsia"/>
        </w:rPr>
        <w:t>；⑧蒸汽发生器的燃烧废气。</w:t>
      </w:r>
    </w:p>
    <w:p w14:paraId="0673C70B" w14:textId="15CE7EC5" w:rsidR="00A75264" w:rsidRDefault="0039214E" w:rsidP="00C04B72">
      <w:pPr>
        <w:ind w:firstLine="480"/>
      </w:pPr>
      <w:r w:rsidRPr="00402691">
        <w:rPr>
          <w:rFonts w:hint="eastAsia"/>
        </w:rPr>
        <w:t>无组织废气大气污染源有：①</w:t>
      </w:r>
      <w:r w:rsidR="00E15720" w:rsidRPr="00402691">
        <w:rPr>
          <w:rFonts w:hint="eastAsia"/>
        </w:rPr>
        <w:t>氟化氢铵与氧化稀土（或碳酸稀土）混料过程的进出口扬尘；②氟化稀土筛分包装过程</w:t>
      </w:r>
      <w:r w:rsidR="0094027B" w:rsidRPr="00402691">
        <w:rPr>
          <w:rFonts w:hint="eastAsia"/>
        </w:rPr>
        <w:t>产生的扬尘</w:t>
      </w:r>
      <w:r w:rsidR="00CF326E" w:rsidRPr="00402691">
        <w:rPr>
          <w:rFonts w:hint="eastAsia"/>
        </w:rPr>
        <w:t>；③氟化</w:t>
      </w:r>
      <w:proofErr w:type="gramStart"/>
      <w:r w:rsidR="00CF326E" w:rsidRPr="00402691">
        <w:rPr>
          <w:rFonts w:hint="eastAsia"/>
        </w:rPr>
        <w:t>锂</w:t>
      </w:r>
      <w:proofErr w:type="gramEnd"/>
      <w:r w:rsidR="00CF326E" w:rsidRPr="00402691">
        <w:rPr>
          <w:rFonts w:hint="eastAsia"/>
        </w:rPr>
        <w:t>部分</w:t>
      </w:r>
      <w:r w:rsidR="006F5FFC" w:rsidRPr="00402691">
        <w:rPr>
          <w:rFonts w:hint="eastAsia"/>
        </w:rPr>
        <w:t>易挥发物料、跑、冒、滴、漏导致的废气无组织排放</w:t>
      </w:r>
      <w:r w:rsidR="002A7ED2" w:rsidRPr="00402691">
        <w:rPr>
          <w:rFonts w:hint="eastAsia"/>
        </w:rPr>
        <w:t>。</w:t>
      </w:r>
    </w:p>
    <w:p w14:paraId="471DF355" w14:textId="77777777" w:rsidR="004F2DBB" w:rsidRDefault="004F2DBB" w:rsidP="004F2DBB">
      <w:pPr>
        <w:ind w:firstLine="480"/>
        <w:rPr>
          <w:rFonts w:hint="eastAsia"/>
        </w:rPr>
      </w:pPr>
      <w:r>
        <w:rPr>
          <w:rFonts w:hint="eastAsia"/>
        </w:rPr>
        <w:t>有组织废气：氟化稀土部分的混合废气、合成废气、磨碎筛分废气、蒸发浓缩废气、氟化</w:t>
      </w:r>
      <w:proofErr w:type="gramStart"/>
      <w:r>
        <w:rPr>
          <w:rFonts w:hint="eastAsia"/>
        </w:rPr>
        <w:t>锂</w:t>
      </w:r>
      <w:proofErr w:type="gramEnd"/>
      <w:r>
        <w:rPr>
          <w:rFonts w:hint="eastAsia"/>
        </w:rPr>
        <w:t>部分的反应废气经“</w:t>
      </w:r>
      <w:r>
        <w:rPr>
          <w:rFonts w:hint="eastAsia"/>
        </w:rPr>
        <w:t>3</w:t>
      </w:r>
      <w:r>
        <w:rPr>
          <w:rFonts w:hint="eastAsia"/>
        </w:rPr>
        <w:t>级氢氟酸喷淋吸收</w:t>
      </w:r>
      <w:r>
        <w:rPr>
          <w:rFonts w:hint="eastAsia"/>
        </w:rPr>
        <w:t>+2</w:t>
      </w:r>
      <w:r>
        <w:rPr>
          <w:rFonts w:hint="eastAsia"/>
        </w:rPr>
        <w:t>级碱喷淋吸收”处理后，从</w:t>
      </w:r>
      <w:r>
        <w:rPr>
          <w:rFonts w:hint="eastAsia"/>
        </w:rPr>
        <w:t>1#</w:t>
      </w:r>
      <w:r>
        <w:rPr>
          <w:rFonts w:hint="eastAsia"/>
        </w:rPr>
        <w:t>排气筒（</w:t>
      </w:r>
      <w:r>
        <w:rPr>
          <w:rFonts w:hint="eastAsia"/>
        </w:rPr>
        <w:t>15m</w:t>
      </w:r>
      <w:r>
        <w:rPr>
          <w:rFonts w:hint="eastAsia"/>
        </w:rPr>
        <w:t>）排放；干燥废气布袋除尘器处理后，经</w:t>
      </w:r>
      <w:r>
        <w:rPr>
          <w:rFonts w:hint="eastAsia"/>
        </w:rPr>
        <w:t>2#</w:t>
      </w:r>
      <w:r>
        <w:rPr>
          <w:rFonts w:hint="eastAsia"/>
        </w:rPr>
        <w:t>排气筒（</w:t>
      </w:r>
      <w:r>
        <w:rPr>
          <w:rFonts w:hint="eastAsia"/>
        </w:rPr>
        <w:t>15m</w:t>
      </w:r>
      <w:r>
        <w:rPr>
          <w:rFonts w:hint="eastAsia"/>
        </w:rPr>
        <w:t>）排放；蒸汽发生</w:t>
      </w:r>
      <w:proofErr w:type="gramStart"/>
      <w:r>
        <w:rPr>
          <w:rFonts w:hint="eastAsia"/>
        </w:rPr>
        <w:t>炉采用</w:t>
      </w:r>
      <w:proofErr w:type="gramEnd"/>
      <w:r>
        <w:rPr>
          <w:rFonts w:hint="eastAsia"/>
        </w:rPr>
        <w:t>清洁能源天然做燃料，燃烧烟气经</w:t>
      </w:r>
      <w:r>
        <w:rPr>
          <w:rFonts w:hint="eastAsia"/>
        </w:rPr>
        <w:t>2#</w:t>
      </w:r>
      <w:r>
        <w:rPr>
          <w:rFonts w:hint="eastAsia"/>
        </w:rPr>
        <w:t>排气筒（</w:t>
      </w:r>
      <w:r>
        <w:rPr>
          <w:rFonts w:hint="eastAsia"/>
        </w:rPr>
        <w:t>15m</w:t>
      </w:r>
      <w:r>
        <w:rPr>
          <w:rFonts w:hint="eastAsia"/>
        </w:rPr>
        <w:t>）排放。以上废气经处理后排放均可满足《无机化学工业污染物排放标准》（</w:t>
      </w:r>
      <w:r>
        <w:rPr>
          <w:rFonts w:hint="eastAsia"/>
        </w:rPr>
        <w:t>GB31573-2015</w:t>
      </w:r>
      <w:r>
        <w:rPr>
          <w:rFonts w:hint="eastAsia"/>
        </w:rPr>
        <w:t>）浓度限值要求。</w:t>
      </w:r>
    </w:p>
    <w:p w14:paraId="2DE20BA2" w14:textId="630CCF8E" w:rsidR="004F2DBB" w:rsidRDefault="004F2DBB" w:rsidP="004F2DBB">
      <w:pPr>
        <w:ind w:firstLine="480"/>
      </w:pPr>
      <w:r>
        <w:rPr>
          <w:rFonts w:hint="eastAsia"/>
        </w:rPr>
        <w:t>无组织废气：采用先进的工艺技术和设备，并且采取切实可行的措施防止物料泄漏；工艺过程产生的粉尘通过集气罩收集，但不可能</w:t>
      </w:r>
      <w:r>
        <w:rPr>
          <w:rFonts w:hint="eastAsia"/>
        </w:rPr>
        <w:t>100%</w:t>
      </w:r>
      <w:r>
        <w:rPr>
          <w:rFonts w:hint="eastAsia"/>
        </w:rPr>
        <w:t>收集，为减轻无组织排放量，在车间设置通风措施，降低无组织排放浓度的含量；在风机选型时，应考虑一定的余量，使烟罩周围形成一定的负压，以防止粉尘以无组织排放方式弥散。在采取以上措施后，无组织排放浓度可达到《无机化学工业污染物排放标准》（</w:t>
      </w:r>
      <w:r>
        <w:rPr>
          <w:rFonts w:hint="eastAsia"/>
        </w:rPr>
        <w:t>GB31573-2015</w:t>
      </w:r>
      <w:r>
        <w:rPr>
          <w:rFonts w:hint="eastAsia"/>
        </w:rPr>
        <w:t>）中新建企业边界大气污染物浓度限值的要求。</w:t>
      </w:r>
    </w:p>
    <w:p w14:paraId="41AEA265" w14:textId="19C2CF13" w:rsidR="00C04B72" w:rsidRPr="00402691" w:rsidRDefault="00BF62BA" w:rsidP="000D172A">
      <w:pPr>
        <w:pStyle w:val="3"/>
      </w:pPr>
      <w:bookmarkStart w:id="38" w:name="_Toc18510298"/>
      <w:r w:rsidRPr="00402691">
        <w:t>6</w:t>
      </w:r>
      <w:r w:rsidR="000D172A" w:rsidRPr="00402691">
        <w:rPr>
          <w:rFonts w:hint="eastAsia"/>
        </w:rPr>
        <w:t>.2.2</w:t>
      </w:r>
      <w:r w:rsidR="000D172A" w:rsidRPr="00402691">
        <w:rPr>
          <w:rFonts w:hint="eastAsia"/>
        </w:rPr>
        <w:t>水污染防治措施及其可行性分析</w:t>
      </w:r>
      <w:bookmarkEnd w:id="38"/>
    </w:p>
    <w:p w14:paraId="78907AE7" w14:textId="5B7CFB97" w:rsidR="00C04B72" w:rsidRPr="00402691" w:rsidRDefault="00276E5A" w:rsidP="00C04B72">
      <w:pPr>
        <w:ind w:firstLine="480"/>
      </w:pPr>
      <w:r w:rsidRPr="00402691">
        <w:rPr>
          <w:rFonts w:hint="eastAsia"/>
        </w:rPr>
        <w:t>项目废水实行雨污分流，分类收集，分质处理。项目运营期废水</w:t>
      </w:r>
      <w:r w:rsidR="00C3534F" w:rsidRPr="00402691">
        <w:rPr>
          <w:rFonts w:hint="eastAsia"/>
        </w:rPr>
        <w:t>主要为：含氟</w:t>
      </w:r>
      <w:r w:rsidRPr="00402691">
        <w:rPr>
          <w:rFonts w:hint="eastAsia"/>
        </w:rPr>
        <w:t>废水</w:t>
      </w:r>
      <w:r w:rsidR="00486A51" w:rsidRPr="00402691">
        <w:rPr>
          <w:rFonts w:hint="eastAsia"/>
        </w:rPr>
        <w:t>和生活污水。</w:t>
      </w:r>
    </w:p>
    <w:p w14:paraId="69A82E1C" w14:textId="37FAB77F" w:rsidR="00C305E9" w:rsidRPr="00402691" w:rsidRDefault="00C305E9" w:rsidP="00C305E9">
      <w:pPr>
        <w:pStyle w:val="4"/>
      </w:pPr>
      <w:r w:rsidRPr="00402691">
        <w:rPr>
          <w:rFonts w:hint="eastAsia"/>
        </w:rPr>
        <w:t>6.2.2.</w:t>
      </w:r>
      <w:r w:rsidR="00EB7845" w:rsidRPr="00402691">
        <w:t>1</w:t>
      </w:r>
      <w:r w:rsidR="00283CCF" w:rsidRPr="00402691">
        <w:rPr>
          <w:rFonts w:hint="eastAsia"/>
        </w:rPr>
        <w:t>含氟废水</w:t>
      </w:r>
      <w:r w:rsidRPr="00402691">
        <w:rPr>
          <w:rFonts w:hint="eastAsia"/>
        </w:rPr>
        <w:t>处理措施</w:t>
      </w:r>
    </w:p>
    <w:p w14:paraId="6A16F29A" w14:textId="7FB18C06" w:rsidR="00C305E9" w:rsidRPr="00402691" w:rsidRDefault="002211CF" w:rsidP="00AD1ADF">
      <w:pPr>
        <w:ind w:firstLine="480"/>
      </w:pPr>
      <w:r w:rsidRPr="00402691">
        <w:rPr>
          <w:rFonts w:hint="eastAsia"/>
        </w:rPr>
        <w:t>钙盐沉淀法是处理</w:t>
      </w:r>
      <w:r w:rsidR="0037555F" w:rsidRPr="00402691">
        <w:rPr>
          <w:rFonts w:hint="eastAsia"/>
        </w:rPr>
        <w:t>含氟废水</w:t>
      </w:r>
      <w:r w:rsidRPr="00402691">
        <w:rPr>
          <w:rFonts w:hint="eastAsia"/>
        </w:rPr>
        <w:t>的普遍做法，即向含氟废水投入石灰等含钙的化合物，使废水中的</w:t>
      </w:r>
      <w:r w:rsidRPr="00402691">
        <w:rPr>
          <w:rFonts w:hint="eastAsia"/>
        </w:rPr>
        <w:t>F</w:t>
      </w:r>
      <w:r w:rsidRPr="00402691">
        <w:rPr>
          <w:rFonts w:hint="eastAsia"/>
          <w:vertAlign w:val="superscript"/>
        </w:rPr>
        <w:t>-</w:t>
      </w:r>
      <w:r w:rsidRPr="00402691">
        <w:rPr>
          <w:rFonts w:hint="eastAsia"/>
        </w:rPr>
        <w:t>与</w:t>
      </w:r>
      <w:r w:rsidRPr="00402691">
        <w:rPr>
          <w:rFonts w:hint="eastAsia"/>
        </w:rPr>
        <w:t>Ca</w:t>
      </w:r>
      <w:r w:rsidRPr="00402691">
        <w:rPr>
          <w:vertAlign w:val="superscript"/>
        </w:rPr>
        <w:t>2</w:t>
      </w:r>
      <w:r w:rsidRPr="00402691">
        <w:rPr>
          <w:rFonts w:hint="eastAsia"/>
          <w:vertAlign w:val="superscript"/>
        </w:rPr>
        <w:t>+</w:t>
      </w:r>
      <w:r w:rsidRPr="00402691">
        <w:rPr>
          <w:rFonts w:hint="eastAsia"/>
        </w:rPr>
        <w:t>生成</w:t>
      </w:r>
      <w:r w:rsidRPr="00402691">
        <w:rPr>
          <w:rFonts w:hint="eastAsia"/>
        </w:rPr>
        <w:t>Ca</w:t>
      </w:r>
      <w:r w:rsidRPr="00402691">
        <w:t>F</w:t>
      </w:r>
      <w:r w:rsidRPr="00402691">
        <w:rPr>
          <w:vertAlign w:val="subscript"/>
        </w:rPr>
        <w:t>2</w:t>
      </w:r>
      <w:r w:rsidRPr="00402691">
        <w:rPr>
          <w:rFonts w:hint="eastAsia"/>
        </w:rPr>
        <w:t>沉淀而</w:t>
      </w:r>
      <w:r w:rsidR="00045F91" w:rsidRPr="00402691">
        <w:rPr>
          <w:rFonts w:hint="eastAsia"/>
        </w:rPr>
        <w:t>除去</w:t>
      </w:r>
      <w:r w:rsidRPr="00402691">
        <w:rPr>
          <w:rFonts w:hint="eastAsia"/>
        </w:rPr>
        <w:t>。</w:t>
      </w:r>
      <w:r w:rsidR="00EE0F79" w:rsidRPr="00402691">
        <w:rPr>
          <w:rFonts w:hint="eastAsia"/>
        </w:rPr>
        <w:t>据文献报道，</w:t>
      </w:r>
      <w:r w:rsidR="00F15309" w:rsidRPr="00402691">
        <w:rPr>
          <w:rFonts w:hint="eastAsia"/>
        </w:rPr>
        <w:t>石灰乳在废水</w:t>
      </w:r>
      <w:r w:rsidR="00F15309" w:rsidRPr="00402691">
        <w:rPr>
          <w:rFonts w:hint="eastAsia"/>
        </w:rPr>
        <w:lastRenderedPageBreak/>
        <w:t>中的溶解度较小，加上</w:t>
      </w:r>
      <w:r w:rsidR="00F15309" w:rsidRPr="00402691">
        <w:t>CaF</w:t>
      </w:r>
      <w:r w:rsidR="00F15309" w:rsidRPr="00402691">
        <w:rPr>
          <w:vertAlign w:val="subscript"/>
        </w:rPr>
        <w:t>2</w:t>
      </w:r>
      <w:r w:rsidR="00F15309" w:rsidRPr="00402691">
        <w:rPr>
          <w:rFonts w:hint="eastAsia"/>
        </w:rPr>
        <w:t>在常温下（</w:t>
      </w:r>
      <w:r w:rsidR="00F15309" w:rsidRPr="00402691">
        <w:rPr>
          <w:rFonts w:hint="eastAsia"/>
        </w:rPr>
        <w:t>2</w:t>
      </w:r>
      <w:r w:rsidR="00F15309" w:rsidRPr="00402691">
        <w:t>5</w:t>
      </w:r>
      <w:r w:rsidR="00F15309" w:rsidRPr="00402691">
        <w:rPr>
          <w:rFonts w:ascii="宋体" w:hAnsi="宋体" w:cs="宋体" w:hint="eastAsia"/>
        </w:rPr>
        <w:t>℃</w:t>
      </w:r>
      <w:r w:rsidR="00F15309" w:rsidRPr="00402691">
        <w:rPr>
          <w:rFonts w:hint="eastAsia"/>
        </w:rPr>
        <w:t>）时溶解度约为</w:t>
      </w:r>
      <w:r w:rsidR="00F15309" w:rsidRPr="00402691">
        <w:rPr>
          <w:rFonts w:hint="eastAsia"/>
        </w:rPr>
        <w:t>8</w:t>
      </w:r>
      <w:r w:rsidR="00F15309" w:rsidRPr="00402691">
        <w:t xml:space="preserve"> </w:t>
      </w:r>
      <w:r w:rsidR="00F15309" w:rsidRPr="00402691">
        <w:rPr>
          <w:rFonts w:hint="eastAsia"/>
        </w:rPr>
        <w:t>mg/L</w:t>
      </w:r>
      <w:r w:rsidR="00F15309" w:rsidRPr="00402691">
        <w:rPr>
          <w:rFonts w:hint="eastAsia"/>
        </w:rPr>
        <w:t>，</w:t>
      </w:r>
      <w:r w:rsidR="00D90E96" w:rsidRPr="00402691">
        <w:rPr>
          <w:rFonts w:hint="eastAsia"/>
        </w:rPr>
        <w:t>因此单独使用钙盐沉淀法仅能将氟化物降低至</w:t>
      </w:r>
      <w:r w:rsidR="00D90E96" w:rsidRPr="00402691">
        <w:rPr>
          <w:rFonts w:hint="eastAsia"/>
        </w:rPr>
        <w:t>3</w:t>
      </w:r>
      <w:r w:rsidR="00D90E96" w:rsidRPr="00402691">
        <w:t>0</w:t>
      </w:r>
      <w:r w:rsidR="00D90E96" w:rsidRPr="00402691">
        <w:rPr>
          <w:rFonts w:hint="eastAsia"/>
        </w:rPr>
        <w:t>mg/L</w:t>
      </w:r>
      <w:r w:rsidR="00D90E96" w:rsidRPr="00402691">
        <w:rPr>
          <w:rFonts w:hint="eastAsia"/>
        </w:rPr>
        <w:t>左右，</w:t>
      </w:r>
      <w:r w:rsidR="0023778B" w:rsidRPr="00402691">
        <w:rPr>
          <w:rFonts w:hint="eastAsia"/>
        </w:rPr>
        <w:t>不能达到排放要求。</w:t>
      </w:r>
      <w:r w:rsidR="00C06CB4" w:rsidRPr="00402691">
        <w:rPr>
          <w:rFonts w:hint="eastAsia"/>
        </w:rPr>
        <w:t>本项目建设单位</w:t>
      </w:r>
      <w:r w:rsidR="0037555F" w:rsidRPr="00402691">
        <w:rPr>
          <w:rFonts w:hint="eastAsia"/>
        </w:rPr>
        <w:t>采用</w:t>
      </w:r>
      <w:r w:rsidR="00822F94" w:rsidRPr="00402691">
        <w:rPr>
          <w:rFonts w:hint="eastAsia"/>
        </w:rPr>
        <w:t>了</w:t>
      </w:r>
      <w:r w:rsidR="0037555F" w:rsidRPr="00402691">
        <w:rPr>
          <w:rFonts w:hint="eastAsia"/>
        </w:rPr>
        <w:t>石灰中和的预处理工序</w:t>
      </w:r>
      <w:r w:rsidR="0037555F" w:rsidRPr="00402691">
        <w:rPr>
          <w:rFonts w:hint="eastAsia"/>
        </w:rPr>
        <w:t>+</w:t>
      </w:r>
      <w:r w:rsidR="0037555F" w:rsidRPr="00402691">
        <w:rPr>
          <w:rFonts w:hint="eastAsia"/>
        </w:rPr>
        <w:t>电凝聚技术</w:t>
      </w:r>
      <w:r w:rsidR="00822F94" w:rsidRPr="00402691">
        <w:rPr>
          <w:rFonts w:hint="eastAsia"/>
        </w:rPr>
        <w:t>，</w:t>
      </w:r>
      <w:r w:rsidR="00A562D2" w:rsidRPr="00402691">
        <w:rPr>
          <w:rFonts w:hint="eastAsia"/>
        </w:rPr>
        <w:t>该技术由建设单位研发，并申请了</w:t>
      </w:r>
      <w:r w:rsidR="00805C67" w:rsidRPr="00402691">
        <w:rPr>
          <w:rFonts w:hint="eastAsia"/>
        </w:rPr>
        <w:t>发明专利《一种高浓度</w:t>
      </w:r>
      <w:r w:rsidR="00D12F4A" w:rsidRPr="00402691">
        <w:rPr>
          <w:rFonts w:hint="eastAsia"/>
        </w:rPr>
        <w:t>含氟废水的处理方法</w:t>
      </w:r>
      <w:r w:rsidR="00805C67" w:rsidRPr="00402691">
        <w:rPr>
          <w:rFonts w:hint="eastAsia"/>
        </w:rPr>
        <w:t>》</w:t>
      </w:r>
      <w:r w:rsidR="00D12F4A" w:rsidRPr="00402691">
        <w:rPr>
          <w:rFonts w:hint="eastAsia"/>
        </w:rPr>
        <w:t>（申请号：</w:t>
      </w:r>
      <w:r w:rsidR="00D12F4A" w:rsidRPr="00402691">
        <w:rPr>
          <w:rFonts w:hint="eastAsia"/>
        </w:rPr>
        <w:t>2</w:t>
      </w:r>
      <w:r w:rsidR="00D12F4A" w:rsidRPr="00402691">
        <w:t>01811010012.7</w:t>
      </w:r>
      <w:r w:rsidR="00D12F4A" w:rsidRPr="00402691">
        <w:rPr>
          <w:rFonts w:hint="eastAsia"/>
        </w:rPr>
        <w:t>）</w:t>
      </w:r>
      <w:r w:rsidR="00E02E25" w:rsidRPr="00402691">
        <w:rPr>
          <w:rFonts w:hint="eastAsia"/>
        </w:rPr>
        <w:t>，能够将废水中的氟化物降低至</w:t>
      </w:r>
      <w:r w:rsidR="00E02E25" w:rsidRPr="00402691">
        <w:rPr>
          <w:rFonts w:hint="eastAsia"/>
        </w:rPr>
        <w:t>6</w:t>
      </w:r>
      <w:r w:rsidR="00E02E25" w:rsidRPr="00402691">
        <w:t xml:space="preserve"> </w:t>
      </w:r>
      <w:r w:rsidR="00E02E25" w:rsidRPr="00402691">
        <w:rPr>
          <w:rFonts w:hint="eastAsia"/>
        </w:rPr>
        <w:t>mg/L</w:t>
      </w:r>
      <w:r w:rsidR="00E02E25" w:rsidRPr="00402691">
        <w:rPr>
          <w:rFonts w:hint="eastAsia"/>
        </w:rPr>
        <w:t>以下</w:t>
      </w:r>
      <w:r w:rsidR="00FB59F4" w:rsidRPr="00402691">
        <w:rPr>
          <w:rFonts w:hint="eastAsia"/>
        </w:rPr>
        <w:t>。</w:t>
      </w:r>
      <w:r w:rsidR="00AA3455" w:rsidRPr="00402691">
        <w:rPr>
          <w:rFonts w:hint="eastAsia"/>
        </w:rPr>
        <w:t>根据建设单位提供的试验检测报告，</w:t>
      </w:r>
      <w:r w:rsidR="00DC47A9" w:rsidRPr="00402691">
        <w:rPr>
          <w:rFonts w:hint="eastAsia"/>
        </w:rPr>
        <w:t>生产废水在经过石灰预处理后，可将氟化物含量降低至约</w:t>
      </w:r>
      <w:r w:rsidR="00DC47A9" w:rsidRPr="00402691">
        <w:t xml:space="preserve">70 </w:t>
      </w:r>
      <w:r w:rsidR="00DC47A9" w:rsidRPr="00402691">
        <w:rPr>
          <w:rFonts w:hint="eastAsia"/>
        </w:rPr>
        <w:t>mg/L</w:t>
      </w:r>
      <w:r w:rsidR="00DC47A9" w:rsidRPr="00402691">
        <w:rPr>
          <w:rFonts w:hint="eastAsia"/>
        </w:rPr>
        <w:t>，</w:t>
      </w:r>
      <w:r w:rsidR="007E16E9" w:rsidRPr="00402691">
        <w:rPr>
          <w:rFonts w:hint="eastAsia"/>
        </w:rPr>
        <w:t>再经电絮凝沉淀处理后氟化物含量为</w:t>
      </w:r>
      <w:r w:rsidR="007E16E9" w:rsidRPr="00402691">
        <w:rPr>
          <w:rFonts w:hint="eastAsia"/>
        </w:rPr>
        <w:t>5</w:t>
      </w:r>
      <w:r w:rsidR="007E16E9" w:rsidRPr="00402691">
        <w:t>.72</w:t>
      </w:r>
      <w:r w:rsidR="002B601F" w:rsidRPr="00402691">
        <w:t xml:space="preserve"> </w:t>
      </w:r>
      <w:r w:rsidR="007E16E9" w:rsidRPr="00402691">
        <w:rPr>
          <w:rFonts w:hint="eastAsia"/>
        </w:rPr>
        <w:t>mg/L</w:t>
      </w:r>
      <w:r w:rsidR="00AD1ADF" w:rsidRPr="00402691">
        <w:rPr>
          <w:rFonts w:hint="eastAsia"/>
        </w:rPr>
        <w:t>，满足《无机化学工业污染物排放标准》（</w:t>
      </w:r>
      <w:r w:rsidR="00AD1ADF" w:rsidRPr="00402691">
        <w:rPr>
          <w:rFonts w:hint="eastAsia"/>
        </w:rPr>
        <w:t>GB31573-2015</w:t>
      </w:r>
      <w:r w:rsidR="00AD1ADF" w:rsidRPr="00402691">
        <w:rPr>
          <w:rFonts w:hint="eastAsia"/>
        </w:rPr>
        <w:t>）排放标准（直接排放：</w:t>
      </w:r>
      <w:r w:rsidR="00AD1ADF" w:rsidRPr="00402691">
        <w:rPr>
          <w:rFonts w:hint="eastAsia"/>
        </w:rPr>
        <w:t>6</w:t>
      </w:r>
      <w:r w:rsidR="00AD1ADF" w:rsidRPr="00402691">
        <w:t xml:space="preserve"> </w:t>
      </w:r>
      <w:r w:rsidR="00AD1ADF" w:rsidRPr="00402691">
        <w:rPr>
          <w:rFonts w:hint="eastAsia"/>
        </w:rPr>
        <w:t>mg/L</w:t>
      </w:r>
      <w:r w:rsidR="00AD1ADF" w:rsidRPr="00402691">
        <w:rPr>
          <w:rFonts w:hint="eastAsia"/>
        </w:rPr>
        <w:t>，间接排放：</w:t>
      </w:r>
      <w:r w:rsidR="00AD1ADF" w:rsidRPr="00402691">
        <w:rPr>
          <w:rFonts w:hint="eastAsia"/>
        </w:rPr>
        <w:t>6mg/L</w:t>
      </w:r>
      <w:r w:rsidR="00AD1ADF" w:rsidRPr="00402691">
        <w:rPr>
          <w:rFonts w:hint="eastAsia"/>
        </w:rPr>
        <w:t>）</w:t>
      </w:r>
      <w:r w:rsidR="00AA3455" w:rsidRPr="00402691">
        <w:rPr>
          <w:rFonts w:hint="eastAsia"/>
        </w:rPr>
        <w:t>。</w:t>
      </w:r>
    </w:p>
    <w:p w14:paraId="594C90C4" w14:textId="0ABAAC89" w:rsidR="00D12F4A" w:rsidRPr="00402691" w:rsidRDefault="00A464FB" w:rsidP="0050650A">
      <w:pPr>
        <w:ind w:firstLine="480"/>
      </w:pPr>
      <w:r w:rsidRPr="00402691">
        <w:rPr>
          <w:rFonts w:hint="eastAsia"/>
        </w:rPr>
        <w:t>因此本项目生产废水的处理措施是可行的。</w:t>
      </w:r>
    </w:p>
    <w:p w14:paraId="6D4109CB" w14:textId="436AC919" w:rsidR="00EB7845" w:rsidRPr="00402691" w:rsidRDefault="00EB7845" w:rsidP="00EB7845">
      <w:pPr>
        <w:pStyle w:val="4"/>
      </w:pPr>
      <w:r w:rsidRPr="00402691">
        <w:t>6.2.2.2</w:t>
      </w:r>
      <w:r w:rsidRPr="00402691">
        <w:rPr>
          <w:rFonts w:hint="eastAsia"/>
        </w:rPr>
        <w:t>生活污水处理措施</w:t>
      </w:r>
    </w:p>
    <w:p w14:paraId="3E947845" w14:textId="3E805206" w:rsidR="00EB7845" w:rsidRPr="00402691" w:rsidRDefault="00EB7845" w:rsidP="004F2DBB">
      <w:pPr>
        <w:ind w:firstLine="480"/>
      </w:pPr>
      <w:r w:rsidRPr="00402691">
        <w:rPr>
          <w:rFonts w:hint="eastAsia"/>
        </w:rPr>
        <w:t>本项目生活污水的产生量为</w:t>
      </w:r>
      <w:r w:rsidR="00700CE3" w:rsidRPr="00402691">
        <w:t xml:space="preserve">4.00 </w:t>
      </w:r>
      <w:r w:rsidRPr="00402691">
        <w:rPr>
          <w:rFonts w:hint="eastAsia"/>
        </w:rPr>
        <w:t>m</w:t>
      </w:r>
      <w:r w:rsidRPr="00402691">
        <w:rPr>
          <w:rFonts w:hint="eastAsia"/>
          <w:vertAlign w:val="superscript"/>
        </w:rPr>
        <w:t>3</w:t>
      </w:r>
      <w:r w:rsidRPr="00402691">
        <w:rPr>
          <w:rFonts w:hint="eastAsia"/>
        </w:rPr>
        <w:t>/d</w:t>
      </w:r>
      <w:r w:rsidRPr="00402691">
        <w:rPr>
          <w:rFonts w:hint="eastAsia"/>
        </w:rPr>
        <w:t>，经地埋式一体化生活污水处理装置处理达标后，短期处理达到《无机化学工业污染物排放标准》（</w:t>
      </w:r>
      <w:r w:rsidRPr="00402691">
        <w:rPr>
          <w:rFonts w:hint="eastAsia"/>
        </w:rPr>
        <w:t>GB31573-2015</w:t>
      </w:r>
      <w:r w:rsidRPr="00402691">
        <w:rPr>
          <w:rFonts w:hint="eastAsia"/>
        </w:rPr>
        <w:t>）直接排放标准后，经中铝广西国盛稀土开发有限公司响水河设置的临时排污口直接排入响水河，再汇入左江；远期待园区污水管网建成后，处理达到《污水综合排放标准》（</w:t>
      </w:r>
      <w:r w:rsidRPr="00402691">
        <w:rPr>
          <w:rFonts w:hint="eastAsia"/>
        </w:rPr>
        <w:t>GB8978-1996</w:t>
      </w:r>
      <w:r w:rsidRPr="00402691">
        <w:rPr>
          <w:rFonts w:hint="eastAsia"/>
        </w:rPr>
        <w:t>）表</w:t>
      </w:r>
      <w:r w:rsidRPr="00402691">
        <w:rPr>
          <w:rFonts w:hint="eastAsia"/>
        </w:rPr>
        <w:t>4</w:t>
      </w:r>
      <w:r w:rsidRPr="00402691">
        <w:rPr>
          <w:rFonts w:hint="eastAsia"/>
        </w:rPr>
        <w:t>中的三级标准，排入园区污水管网。本项目生活污水处理措施是可行的。</w:t>
      </w:r>
    </w:p>
    <w:p w14:paraId="50AD03A7" w14:textId="6E8C0FE9" w:rsidR="00D12F4A" w:rsidRPr="00402691" w:rsidRDefault="00D12F4A" w:rsidP="00D12F4A">
      <w:pPr>
        <w:pStyle w:val="4"/>
      </w:pPr>
      <w:r w:rsidRPr="00402691">
        <w:rPr>
          <w:rFonts w:hint="eastAsia"/>
        </w:rPr>
        <w:t>6.2.2.</w:t>
      </w:r>
      <w:r w:rsidRPr="00402691">
        <w:t>3</w:t>
      </w:r>
      <w:r w:rsidRPr="00402691">
        <w:rPr>
          <w:rFonts w:hint="eastAsia"/>
        </w:rPr>
        <w:t>初期雨水处理措施</w:t>
      </w:r>
    </w:p>
    <w:p w14:paraId="65FA95DD" w14:textId="7719E287" w:rsidR="00D12F4A" w:rsidRPr="00402691" w:rsidRDefault="001253FC" w:rsidP="00534290">
      <w:pPr>
        <w:ind w:firstLine="480"/>
      </w:pPr>
      <w:r w:rsidRPr="00402691">
        <w:rPr>
          <w:rFonts w:hint="eastAsia"/>
        </w:rPr>
        <w:t>本项目在厂区界内修建环形雨水沟，并设置初期雨水收集池（总容积</w:t>
      </w:r>
      <w:r w:rsidR="00884ECF" w:rsidRPr="00402691">
        <w:rPr>
          <w:rFonts w:hint="eastAsia"/>
        </w:rPr>
        <w:t>不小于</w:t>
      </w:r>
      <w:r w:rsidRPr="00402691">
        <w:rPr>
          <w:rFonts w:hint="eastAsia"/>
        </w:rPr>
        <w:t>15</w:t>
      </w:r>
      <w:r w:rsidR="00884ECF" w:rsidRPr="00402691">
        <w:t>0</w:t>
      </w:r>
      <w:r w:rsidR="00EE63B3" w:rsidRPr="00402691">
        <w:t xml:space="preserve"> </w:t>
      </w:r>
      <w:r w:rsidRPr="00402691">
        <w:rPr>
          <w:rFonts w:hint="eastAsia"/>
        </w:rPr>
        <w:t>m</w:t>
      </w:r>
      <w:r w:rsidRPr="00402691">
        <w:rPr>
          <w:rFonts w:hint="eastAsia"/>
          <w:vertAlign w:val="superscript"/>
        </w:rPr>
        <w:t>3</w:t>
      </w:r>
      <w:r w:rsidRPr="00402691">
        <w:rPr>
          <w:rFonts w:hint="eastAsia"/>
        </w:rPr>
        <w:t>），初期雨水量为</w:t>
      </w:r>
      <w:r w:rsidR="00FB0CD2" w:rsidRPr="00402691">
        <w:t xml:space="preserve">136.17 </w:t>
      </w:r>
      <w:r w:rsidRPr="00402691">
        <w:rPr>
          <w:rFonts w:hint="eastAsia"/>
        </w:rPr>
        <w:t>m</w:t>
      </w:r>
      <w:r w:rsidRPr="00402691">
        <w:rPr>
          <w:rFonts w:hint="eastAsia"/>
          <w:vertAlign w:val="superscript"/>
        </w:rPr>
        <w:t>3</w:t>
      </w:r>
      <w:r w:rsidRPr="00402691">
        <w:rPr>
          <w:rFonts w:hint="eastAsia"/>
        </w:rPr>
        <w:t>/</w:t>
      </w:r>
      <w:r w:rsidRPr="00402691">
        <w:rPr>
          <w:rFonts w:hint="eastAsia"/>
        </w:rPr>
        <w:t>次，收集后</w:t>
      </w:r>
      <w:r w:rsidR="00534290" w:rsidRPr="00402691">
        <w:rPr>
          <w:rFonts w:hint="eastAsia"/>
        </w:rPr>
        <w:t>进入厂内生产废水处理站处理</w:t>
      </w:r>
      <w:r w:rsidRPr="00402691">
        <w:rPr>
          <w:rFonts w:hint="eastAsia"/>
        </w:rPr>
        <w:t>。中后期雨水较为清净可直接排入工业园区雨水管道。初期雨水在采取上述措施后对附近水体环境造成的影响较小。</w:t>
      </w:r>
    </w:p>
    <w:p w14:paraId="7B216703" w14:textId="771A35F2" w:rsidR="00473456" w:rsidRPr="00402691" w:rsidRDefault="00BF62BA" w:rsidP="00C305E9">
      <w:pPr>
        <w:pStyle w:val="3"/>
      </w:pPr>
      <w:bookmarkStart w:id="39" w:name="_Toc18510299"/>
      <w:r w:rsidRPr="00402691">
        <w:t>6</w:t>
      </w:r>
      <w:r w:rsidR="00473456" w:rsidRPr="00402691">
        <w:rPr>
          <w:rFonts w:hint="eastAsia"/>
        </w:rPr>
        <w:t>.2.</w:t>
      </w:r>
      <w:r w:rsidR="00C305E9" w:rsidRPr="00402691">
        <w:t>3</w:t>
      </w:r>
      <w:r w:rsidR="00473456" w:rsidRPr="00402691">
        <w:rPr>
          <w:rFonts w:hint="eastAsia"/>
        </w:rPr>
        <w:t>地下水污染防治措施</w:t>
      </w:r>
      <w:bookmarkEnd w:id="39"/>
    </w:p>
    <w:p w14:paraId="1100D930" w14:textId="68BCA40D" w:rsidR="00AA13BD" w:rsidRPr="00402691" w:rsidRDefault="00D422BE" w:rsidP="00AA13BD">
      <w:pPr>
        <w:ind w:firstLine="480"/>
      </w:pPr>
      <w:r w:rsidRPr="00402691">
        <w:rPr>
          <w:rFonts w:hint="eastAsia"/>
        </w:rPr>
        <w:t>（</w:t>
      </w:r>
      <w:r w:rsidRPr="00402691">
        <w:rPr>
          <w:rFonts w:hint="eastAsia"/>
        </w:rPr>
        <w:t>1</w:t>
      </w:r>
      <w:r w:rsidRPr="00402691">
        <w:rPr>
          <w:rFonts w:hint="eastAsia"/>
        </w:rPr>
        <w:t>）源头控制：加强生产过程管理，减少物料跑冒滴漏。</w:t>
      </w:r>
    </w:p>
    <w:p w14:paraId="35E9355D" w14:textId="5808077D" w:rsidR="00473456" w:rsidRPr="00402691" w:rsidRDefault="00D422BE" w:rsidP="00473456">
      <w:pPr>
        <w:ind w:firstLine="480"/>
      </w:pPr>
      <w:r w:rsidRPr="00402691">
        <w:rPr>
          <w:rFonts w:hint="eastAsia"/>
        </w:rPr>
        <w:t>（</w:t>
      </w:r>
      <w:r w:rsidRPr="00402691">
        <w:rPr>
          <w:rFonts w:hint="eastAsia"/>
        </w:rPr>
        <w:t>2</w:t>
      </w:r>
      <w:r w:rsidRPr="00402691">
        <w:rPr>
          <w:rFonts w:hint="eastAsia"/>
        </w:rPr>
        <w:t>）</w:t>
      </w:r>
      <w:r w:rsidR="00D863FD" w:rsidRPr="00402691">
        <w:rPr>
          <w:rFonts w:hint="eastAsia"/>
        </w:rPr>
        <w:t>加强监测：</w:t>
      </w:r>
      <w:r w:rsidR="00B07EB1" w:rsidRPr="00402691">
        <w:rPr>
          <w:rFonts w:hint="eastAsia"/>
        </w:rPr>
        <w:t>在项目</w:t>
      </w:r>
      <w:r w:rsidR="00700CE3" w:rsidRPr="00402691">
        <w:rPr>
          <w:rFonts w:hint="eastAsia"/>
        </w:rPr>
        <w:t>范围内的</w:t>
      </w:r>
      <w:r w:rsidR="00B07EB1" w:rsidRPr="00402691">
        <w:rPr>
          <w:rFonts w:hint="eastAsia"/>
        </w:rPr>
        <w:t>上下游</w:t>
      </w:r>
      <w:r w:rsidR="00473456" w:rsidRPr="00402691">
        <w:rPr>
          <w:rFonts w:hint="eastAsia"/>
        </w:rPr>
        <w:t>各设置一个地下水观测井，观测地下水位水质的变化与污染情况。设置完善的厂区及其附近地下水监测网点，定期观测地下水水位和采集水样作水质分析。</w:t>
      </w:r>
    </w:p>
    <w:p w14:paraId="603CA88F" w14:textId="5742382A" w:rsidR="00473456" w:rsidRPr="00402691" w:rsidRDefault="00473456" w:rsidP="00473456">
      <w:pPr>
        <w:ind w:firstLine="480"/>
      </w:pPr>
      <w:r w:rsidRPr="00402691">
        <w:rPr>
          <w:rFonts w:hint="eastAsia"/>
        </w:rPr>
        <w:t>（</w:t>
      </w:r>
      <w:r w:rsidR="002148A1" w:rsidRPr="00402691">
        <w:t>3</w:t>
      </w:r>
      <w:r w:rsidRPr="00402691">
        <w:rPr>
          <w:rFonts w:hint="eastAsia"/>
        </w:rPr>
        <w:t>）分区防渗</w:t>
      </w:r>
      <w:r w:rsidR="007F7374" w:rsidRPr="00402691">
        <w:rPr>
          <w:rFonts w:hint="eastAsia"/>
        </w:rPr>
        <w:t>：</w:t>
      </w:r>
      <w:r w:rsidRPr="00402691">
        <w:rPr>
          <w:rFonts w:hint="eastAsia"/>
        </w:rPr>
        <w:t>根据项目各生产功能单元天然包气带防污性能、污染控制难易程度、污染物类型按照《环境影响评价技术导则</w:t>
      </w:r>
      <w:r w:rsidRPr="00402691">
        <w:rPr>
          <w:rFonts w:hint="eastAsia"/>
        </w:rPr>
        <w:t xml:space="preserve">  </w:t>
      </w:r>
      <w:r w:rsidRPr="00402691">
        <w:rPr>
          <w:rFonts w:hint="eastAsia"/>
        </w:rPr>
        <w:t>地下水环境》（</w:t>
      </w:r>
      <w:r w:rsidRPr="00402691">
        <w:rPr>
          <w:rFonts w:hint="eastAsia"/>
        </w:rPr>
        <w:t>HJ610-2016</w:t>
      </w:r>
      <w:r w:rsidRPr="00402691">
        <w:rPr>
          <w:rFonts w:hint="eastAsia"/>
        </w:rPr>
        <w:t>）将其划分为一般防渗区和简单防渗区。</w:t>
      </w:r>
      <w:r w:rsidR="00F12178" w:rsidRPr="00402691">
        <w:rPr>
          <w:rFonts w:hint="eastAsia"/>
        </w:rPr>
        <w:t>氢氟酸罐区</w:t>
      </w:r>
      <w:r w:rsidR="00A32442" w:rsidRPr="00402691">
        <w:rPr>
          <w:rFonts w:hint="eastAsia"/>
        </w:rPr>
        <w:t>、</w:t>
      </w:r>
      <w:r w:rsidR="00F12178" w:rsidRPr="00402691">
        <w:rPr>
          <w:rFonts w:hint="eastAsia"/>
        </w:rPr>
        <w:t>事故</w:t>
      </w:r>
      <w:r w:rsidRPr="00402691">
        <w:rPr>
          <w:rFonts w:hint="eastAsia"/>
        </w:rPr>
        <w:t>池</w:t>
      </w:r>
      <w:r w:rsidR="00A32442" w:rsidRPr="00402691">
        <w:rPr>
          <w:rFonts w:hint="eastAsia"/>
        </w:rPr>
        <w:t>、</w:t>
      </w:r>
      <w:r w:rsidR="00F12178" w:rsidRPr="00402691">
        <w:rPr>
          <w:rFonts w:hint="eastAsia"/>
        </w:rPr>
        <w:t>污水池</w:t>
      </w:r>
      <w:r w:rsidR="006E3FAB" w:rsidRPr="00402691">
        <w:rPr>
          <w:rFonts w:hint="eastAsia"/>
        </w:rPr>
        <w:t>、喷淋系统</w:t>
      </w:r>
      <w:r w:rsidR="006E3FAB" w:rsidRPr="00402691">
        <w:rPr>
          <w:rFonts w:hint="eastAsia"/>
        </w:rPr>
        <w:lastRenderedPageBreak/>
        <w:t>涉及的各水池、</w:t>
      </w:r>
      <w:r w:rsidRPr="00402691">
        <w:rPr>
          <w:rFonts w:hint="eastAsia"/>
        </w:rPr>
        <w:t>初期雨水池、固废暂存库划为一般防渗区</w:t>
      </w:r>
      <w:r w:rsidR="006E3FAB" w:rsidRPr="00402691">
        <w:rPr>
          <w:rFonts w:hint="eastAsia"/>
        </w:rPr>
        <w:t>，</w:t>
      </w:r>
      <w:r w:rsidRPr="00402691">
        <w:rPr>
          <w:rFonts w:hint="eastAsia"/>
        </w:rPr>
        <w:t>其他区域划分为简单防渗区。</w:t>
      </w:r>
    </w:p>
    <w:p w14:paraId="0B6B2717" w14:textId="1474F80B" w:rsidR="00473456" w:rsidRPr="00402691" w:rsidRDefault="00473456" w:rsidP="00473456">
      <w:pPr>
        <w:ind w:firstLine="480"/>
      </w:pPr>
      <w:r w:rsidRPr="00402691">
        <w:rPr>
          <w:rFonts w:hint="eastAsia"/>
        </w:rPr>
        <w:t>①一般防渗区</w:t>
      </w:r>
    </w:p>
    <w:p w14:paraId="28C750D5" w14:textId="02C53675" w:rsidR="00473456" w:rsidRPr="00402691" w:rsidRDefault="00473456" w:rsidP="00473456">
      <w:pPr>
        <w:ind w:firstLine="480"/>
      </w:pPr>
      <w:r w:rsidRPr="00402691">
        <w:rPr>
          <w:rFonts w:hint="eastAsia"/>
        </w:rPr>
        <w:t>防渗层的防渗效果等效厚度不小于</w:t>
      </w:r>
      <w:r w:rsidRPr="00402691">
        <w:rPr>
          <w:rFonts w:hint="eastAsia"/>
        </w:rPr>
        <w:t>1.5m</w:t>
      </w:r>
      <w:r w:rsidRPr="00402691">
        <w:rPr>
          <w:rFonts w:hint="eastAsia"/>
        </w:rPr>
        <w:t>，渗透系数不大于</w:t>
      </w:r>
      <w:r w:rsidRPr="00402691">
        <w:rPr>
          <w:rFonts w:hint="eastAsia"/>
        </w:rPr>
        <w:t>1.0</w:t>
      </w:r>
      <w:r w:rsidRPr="00402691">
        <w:rPr>
          <w:rFonts w:hint="eastAsia"/>
        </w:rPr>
        <w:t>×</w:t>
      </w:r>
      <w:r w:rsidRPr="00402691">
        <w:rPr>
          <w:rFonts w:hint="eastAsia"/>
        </w:rPr>
        <w:t>10</w:t>
      </w:r>
      <w:r w:rsidRPr="00402691">
        <w:rPr>
          <w:rFonts w:hint="eastAsia"/>
          <w:vertAlign w:val="superscript"/>
        </w:rPr>
        <w:t>-7</w:t>
      </w:r>
      <w:r w:rsidRPr="00402691">
        <w:rPr>
          <w:rFonts w:hint="eastAsia"/>
        </w:rPr>
        <w:t>cm/s</w:t>
      </w:r>
      <w:r w:rsidRPr="00402691">
        <w:rPr>
          <w:rFonts w:hint="eastAsia"/>
        </w:rPr>
        <w:t>的黏土层的防渗性能。</w:t>
      </w:r>
    </w:p>
    <w:p w14:paraId="697F4148" w14:textId="7C9F53B4" w:rsidR="000D172A" w:rsidRPr="00402691" w:rsidRDefault="00B73FFE" w:rsidP="00473456">
      <w:pPr>
        <w:ind w:firstLine="480"/>
      </w:pPr>
      <w:r w:rsidRPr="00402691">
        <w:rPr>
          <w:rFonts w:hint="eastAsia"/>
        </w:rPr>
        <w:t>②</w:t>
      </w:r>
      <w:r w:rsidR="00473456" w:rsidRPr="00402691">
        <w:rPr>
          <w:rFonts w:hint="eastAsia"/>
        </w:rPr>
        <w:t>简单防渗区防渗一般采取地面水泥硬化措施。</w:t>
      </w:r>
    </w:p>
    <w:p w14:paraId="669055D0" w14:textId="26479778" w:rsidR="004D6D98" w:rsidRPr="00402691" w:rsidRDefault="00BF62BA" w:rsidP="004D6D98">
      <w:pPr>
        <w:pStyle w:val="3"/>
      </w:pPr>
      <w:bookmarkStart w:id="40" w:name="_Toc18510300"/>
      <w:r w:rsidRPr="00402691">
        <w:t>6</w:t>
      </w:r>
      <w:r w:rsidR="004D6D98" w:rsidRPr="00402691">
        <w:rPr>
          <w:rFonts w:hint="eastAsia"/>
        </w:rPr>
        <w:t>.2.3</w:t>
      </w:r>
      <w:r w:rsidR="004D6D98" w:rsidRPr="00402691">
        <w:rPr>
          <w:rFonts w:hint="eastAsia"/>
        </w:rPr>
        <w:t>噪声治理</w:t>
      </w:r>
      <w:bookmarkEnd w:id="40"/>
    </w:p>
    <w:p w14:paraId="4A39044C" w14:textId="77777777" w:rsidR="004D6D98" w:rsidRPr="00402691" w:rsidRDefault="004D6D98" w:rsidP="004D6D98">
      <w:pPr>
        <w:ind w:firstLine="480"/>
      </w:pPr>
      <w:r w:rsidRPr="00402691">
        <w:rPr>
          <w:rFonts w:hint="eastAsia"/>
        </w:rPr>
        <w:t>对于本项目的噪声源，设计首先选用先进的生产工艺，尽量选用噪声小的先进设备，其次根据设备产生的噪声特性及操作特点，对设备采取消声减振措施，如设减振垫、消声器等设施。同时对噪声源采取隔音措施，如设有专用的水泵房等。具体措施详述如下：</w:t>
      </w:r>
    </w:p>
    <w:p w14:paraId="0866BB7E" w14:textId="77777777" w:rsidR="004D6D98" w:rsidRPr="00402691" w:rsidRDefault="004D6D98" w:rsidP="004D6D98">
      <w:pPr>
        <w:ind w:firstLine="480"/>
      </w:pPr>
      <w:r w:rsidRPr="00402691">
        <w:rPr>
          <w:rFonts w:hint="eastAsia"/>
        </w:rPr>
        <w:t>（</w:t>
      </w:r>
      <w:r w:rsidRPr="00402691">
        <w:rPr>
          <w:rFonts w:hint="eastAsia"/>
        </w:rPr>
        <w:t>1</w:t>
      </w:r>
      <w:r w:rsidRPr="00402691">
        <w:rPr>
          <w:rFonts w:hint="eastAsia"/>
        </w:rPr>
        <w:t>）主要设备设置在厂房内，通过厂房墙体隔声。</w:t>
      </w:r>
    </w:p>
    <w:p w14:paraId="6833891E" w14:textId="77777777" w:rsidR="004D6D98" w:rsidRPr="00402691" w:rsidRDefault="004D6D98" w:rsidP="004D6D98">
      <w:pPr>
        <w:ind w:firstLine="480"/>
      </w:pPr>
      <w:r w:rsidRPr="00402691">
        <w:rPr>
          <w:rFonts w:hint="eastAsia"/>
        </w:rPr>
        <w:t>（</w:t>
      </w:r>
      <w:r w:rsidRPr="00402691">
        <w:rPr>
          <w:rFonts w:hint="eastAsia"/>
        </w:rPr>
        <w:t>2</w:t>
      </w:r>
      <w:r w:rsidRPr="00402691">
        <w:rPr>
          <w:rFonts w:hint="eastAsia"/>
        </w:rPr>
        <w:t>）风机进</w:t>
      </w:r>
      <w:r w:rsidRPr="00402691">
        <w:rPr>
          <w:rFonts w:hint="eastAsia"/>
        </w:rPr>
        <w:t>/</w:t>
      </w:r>
      <w:r w:rsidRPr="00402691">
        <w:rPr>
          <w:rFonts w:hint="eastAsia"/>
        </w:rPr>
        <w:t>出口设有消声器，设备基础设有减振垫，主引风机外壳设有隔声材料，并置于风机房内。</w:t>
      </w:r>
    </w:p>
    <w:p w14:paraId="1C203485" w14:textId="77777777" w:rsidR="004D6D98" w:rsidRPr="00402691" w:rsidRDefault="004D6D98" w:rsidP="004D6D98">
      <w:pPr>
        <w:ind w:firstLine="480"/>
      </w:pPr>
      <w:r w:rsidRPr="00402691">
        <w:rPr>
          <w:rFonts w:hint="eastAsia"/>
        </w:rPr>
        <w:t>（</w:t>
      </w:r>
      <w:r w:rsidRPr="00402691">
        <w:rPr>
          <w:rFonts w:hint="eastAsia"/>
        </w:rPr>
        <w:t>3</w:t>
      </w:r>
      <w:r w:rsidRPr="00402691">
        <w:rPr>
          <w:rFonts w:hint="eastAsia"/>
        </w:rPr>
        <w:t>）电机等设备设有基础减振垫。</w:t>
      </w:r>
    </w:p>
    <w:p w14:paraId="1A8B8605" w14:textId="77777777" w:rsidR="004D6D98" w:rsidRPr="00402691" w:rsidRDefault="004D6D98" w:rsidP="004D6D98">
      <w:pPr>
        <w:ind w:firstLine="480"/>
      </w:pPr>
      <w:r w:rsidRPr="00402691">
        <w:rPr>
          <w:rFonts w:hint="eastAsia"/>
        </w:rPr>
        <w:t>（</w:t>
      </w:r>
      <w:r w:rsidRPr="00402691">
        <w:rPr>
          <w:rFonts w:hint="eastAsia"/>
        </w:rPr>
        <w:t>4</w:t>
      </w:r>
      <w:r w:rsidRPr="00402691">
        <w:rPr>
          <w:rFonts w:hint="eastAsia"/>
        </w:rPr>
        <w:t>）大功率水泵设在泵房内，在进出水管处设有减震接头，噪声值可削减</w:t>
      </w:r>
      <w:r w:rsidRPr="00402691">
        <w:rPr>
          <w:rFonts w:hint="eastAsia"/>
        </w:rPr>
        <w:t>15dB(A)</w:t>
      </w:r>
      <w:r w:rsidRPr="00402691">
        <w:rPr>
          <w:rFonts w:hint="eastAsia"/>
        </w:rPr>
        <w:t>，小电机噪音低于</w:t>
      </w:r>
      <w:r w:rsidRPr="00402691">
        <w:rPr>
          <w:rFonts w:hint="eastAsia"/>
        </w:rPr>
        <w:t>70dB(A)</w:t>
      </w:r>
      <w:r w:rsidRPr="00402691">
        <w:rPr>
          <w:rFonts w:hint="eastAsia"/>
        </w:rPr>
        <w:t>；采用低噪音冷却塔，冷却塔风机设有隔音风筒，噪音低于</w:t>
      </w:r>
      <w:r w:rsidRPr="00402691">
        <w:rPr>
          <w:rFonts w:hint="eastAsia"/>
        </w:rPr>
        <w:t>70dB(A)</w:t>
      </w:r>
      <w:r w:rsidRPr="00402691">
        <w:rPr>
          <w:rFonts w:hint="eastAsia"/>
        </w:rPr>
        <w:t>。</w:t>
      </w:r>
    </w:p>
    <w:p w14:paraId="3E12CF17" w14:textId="2FA3612D" w:rsidR="000D172A" w:rsidRPr="00402691" w:rsidRDefault="004D6D98" w:rsidP="004D6D98">
      <w:pPr>
        <w:ind w:firstLine="480"/>
      </w:pPr>
      <w:r w:rsidRPr="00402691">
        <w:rPr>
          <w:rFonts w:hint="eastAsia"/>
        </w:rPr>
        <w:t>（</w:t>
      </w:r>
      <w:r w:rsidRPr="00402691">
        <w:rPr>
          <w:rFonts w:hint="eastAsia"/>
        </w:rPr>
        <w:t>5</w:t>
      </w:r>
      <w:r w:rsidRPr="00402691">
        <w:rPr>
          <w:rFonts w:hint="eastAsia"/>
        </w:rPr>
        <w:t>）在厂区布置中统筹规划，合理布置，将高噪声源布置在远离对噪声敏感的区域；同时加强厂区绿化，以减少噪声对环境的影响。</w:t>
      </w:r>
    </w:p>
    <w:p w14:paraId="1E9BB35C" w14:textId="447F1630" w:rsidR="004D6D98" w:rsidRPr="00402691" w:rsidRDefault="00BF62BA" w:rsidP="004D6D98">
      <w:pPr>
        <w:pStyle w:val="3"/>
      </w:pPr>
      <w:bookmarkStart w:id="41" w:name="_Toc18510301"/>
      <w:r w:rsidRPr="00402691">
        <w:t>6</w:t>
      </w:r>
      <w:r w:rsidR="004D6D98" w:rsidRPr="00402691">
        <w:rPr>
          <w:rFonts w:hint="eastAsia"/>
        </w:rPr>
        <w:t>.2.4</w:t>
      </w:r>
      <w:r w:rsidR="004D6D98" w:rsidRPr="00402691">
        <w:rPr>
          <w:rFonts w:hint="eastAsia"/>
        </w:rPr>
        <w:t>固体废物处置措施</w:t>
      </w:r>
      <w:bookmarkEnd w:id="41"/>
    </w:p>
    <w:p w14:paraId="563C89AB" w14:textId="683F8C9F" w:rsidR="004D6D98" w:rsidRPr="00402691" w:rsidRDefault="00BF62BA" w:rsidP="004D6D98">
      <w:pPr>
        <w:pStyle w:val="4"/>
      </w:pPr>
      <w:r w:rsidRPr="00402691">
        <w:t>6</w:t>
      </w:r>
      <w:r w:rsidR="004D6D98" w:rsidRPr="00402691">
        <w:rPr>
          <w:rFonts w:hint="eastAsia"/>
        </w:rPr>
        <w:t>.2.4.1</w:t>
      </w:r>
      <w:r w:rsidR="004D6D98" w:rsidRPr="00402691">
        <w:rPr>
          <w:rFonts w:hint="eastAsia"/>
        </w:rPr>
        <w:t>固体废物产生情况</w:t>
      </w:r>
    </w:p>
    <w:p w14:paraId="29D3BC89" w14:textId="149CE03F" w:rsidR="004D6D98" w:rsidRPr="00402691" w:rsidRDefault="004D6D98" w:rsidP="004D6D98">
      <w:pPr>
        <w:ind w:firstLine="480"/>
      </w:pPr>
      <w:r w:rsidRPr="00402691">
        <w:rPr>
          <w:rFonts w:hint="eastAsia"/>
        </w:rPr>
        <w:t>根据工程分析，本项目产生固体废物包括氟化钙渣、</w:t>
      </w:r>
      <w:r w:rsidR="00DC1EA3" w:rsidRPr="00402691">
        <w:rPr>
          <w:rFonts w:hint="eastAsia"/>
        </w:rPr>
        <w:t>实验室废弃的器材及样品</w:t>
      </w:r>
      <w:r w:rsidRPr="00402691">
        <w:rPr>
          <w:rFonts w:hint="eastAsia"/>
        </w:rPr>
        <w:t>、生活垃圾。氟化钙渣定义为一般工业固废，按Ⅱ类一般工业固体废物的要求进行处置、管理</w:t>
      </w:r>
      <w:r w:rsidR="00DC1EA3" w:rsidRPr="00402691">
        <w:rPr>
          <w:rFonts w:hint="eastAsia"/>
        </w:rPr>
        <w:t>；实验室废弃的器材及样品</w:t>
      </w:r>
      <w:r w:rsidR="00700CE3" w:rsidRPr="00402691">
        <w:rPr>
          <w:rFonts w:hint="eastAsia"/>
        </w:rPr>
        <w:t>属于</w:t>
      </w:r>
      <w:r w:rsidRPr="00402691">
        <w:rPr>
          <w:rFonts w:hint="eastAsia"/>
        </w:rPr>
        <w:t>危险废物，按危险废物的要求进行处置、管理。</w:t>
      </w:r>
    </w:p>
    <w:p w14:paraId="4DAD58D2" w14:textId="42AA066D" w:rsidR="00C305C9" w:rsidRPr="00402691" w:rsidRDefault="00C305C9" w:rsidP="00851861">
      <w:pPr>
        <w:pStyle w:val="1"/>
      </w:pPr>
      <w:bookmarkStart w:id="42" w:name="_Toc18510302"/>
      <w:r w:rsidRPr="00402691">
        <w:t>7</w:t>
      </w:r>
      <w:r w:rsidRPr="00402691">
        <w:rPr>
          <w:rFonts w:hint="eastAsia"/>
        </w:rPr>
        <w:t>环境影响经济损益分析</w:t>
      </w:r>
      <w:bookmarkEnd w:id="42"/>
    </w:p>
    <w:p w14:paraId="0E3556DF" w14:textId="596D2B1E" w:rsidR="00C305C9" w:rsidRPr="00402691" w:rsidRDefault="00C305C9" w:rsidP="00851861">
      <w:pPr>
        <w:pStyle w:val="2"/>
      </w:pPr>
      <w:bookmarkStart w:id="43" w:name="_Toc18510303"/>
      <w:r w:rsidRPr="00402691">
        <w:t>7.1</w:t>
      </w:r>
      <w:r w:rsidRPr="00402691">
        <w:rPr>
          <w:rFonts w:hint="eastAsia"/>
        </w:rPr>
        <w:t>本工程经济效益</w:t>
      </w:r>
      <w:bookmarkEnd w:id="43"/>
    </w:p>
    <w:p w14:paraId="2F524FAD" w14:textId="446516A5" w:rsidR="00C305C9" w:rsidRPr="00402691" w:rsidRDefault="00C305C9" w:rsidP="00851861">
      <w:pPr>
        <w:ind w:firstLine="480"/>
      </w:pPr>
      <w:r w:rsidRPr="00402691">
        <w:rPr>
          <w:rFonts w:hint="eastAsia"/>
        </w:rPr>
        <w:lastRenderedPageBreak/>
        <w:t>本项目建设总投资</w:t>
      </w:r>
      <w:r w:rsidR="001668CE" w:rsidRPr="00402691">
        <w:t>1768.12</w:t>
      </w:r>
      <w:r w:rsidRPr="00402691">
        <w:rPr>
          <w:rFonts w:hint="eastAsia"/>
        </w:rPr>
        <w:t>万元，达产年年均营业收入为</w:t>
      </w:r>
      <w:r w:rsidR="001668CE" w:rsidRPr="00402691">
        <w:t>16790.00</w:t>
      </w:r>
      <w:r w:rsidRPr="00402691">
        <w:rPr>
          <w:rFonts w:hint="eastAsia"/>
        </w:rPr>
        <w:t>万元，达产年利润总额为</w:t>
      </w:r>
      <w:r w:rsidR="001668CE" w:rsidRPr="00402691">
        <w:t>582.00</w:t>
      </w:r>
      <w:r w:rsidRPr="00402691">
        <w:rPr>
          <w:rFonts w:hint="eastAsia"/>
        </w:rPr>
        <w:t>万元，年净利润</w:t>
      </w:r>
      <w:r w:rsidR="001668CE" w:rsidRPr="00402691">
        <w:t>436.00</w:t>
      </w:r>
      <w:r w:rsidRPr="00402691">
        <w:rPr>
          <w:rFonts w:hint="eastAsia"/>
        </w:rPr>
        <w:t>万元，总投资收益率</w:t>
      </w:r>
      <w:r w:rsidR="001A2B55" w:rsidRPr="00402691">
        <w:t>42.24</w:t>
      </w:r>
      <w:r w:rsidRPr="00402691">
        <w:rPr>
          <w:rFonts w:hint="eastAsia"/>
        </w:rPr>
        <w:t>%</w:t>
      </w:r>
      <w:r w:rsidRPr="00402691">
        <w:rPr>
          <w:rFonts w:hint="eastAsia"/>
        </w:rPr>
        <w:t>，全部投资回收期</w:t>
      </w:r>
      <w:r w:rsidR="001A2B55" w:rsidRPr="00402691">
        <w:t>6.74</w:t>
      </w:r>
      <w:r w:rsidRPr="00402691">
        <w:rPr>
          <w:rFonts w:hint="eastAsia"/>
        </w:rPr>
        <w:t>年，经济效益较好。</w:t>
      </w:r>
    </w:p>
    <w:p w14:paraId="03C76F33" w14:textId="03F2F6E5" w:rsidR="00C305C9" w:rsidRPr="00402691" w:rsidRDefault="00C305C9" w:rsidP="00851861">
      <w:pPr>
        <w:ind w:firstLine="480"/>
      </w:pPr>
      <w:r w:rsidRPr="00402691">
        <w:rPr>
          <w:rFonts w:hint="eastAsia"/>
        </w:rPr>
        <w:t>本项目投产后不仅可以提高国家和地方财政收入，增加当地的经济实力，还可以进一步带动当地其他行业的发展，项目的实施可创造</w:t>
      </w:r>
      <w:r w:rsidR="0059639B" w:rsidRPr="00402691">
        <w:t>25</w:t>
      </w:r>
      <w:r w:rsidRPr="00402691">
        <w:rPr>
          <w:rFonts w:hint="eastAsia"/>
        </w:rPr>
        <w:t>个就业机会，减轻社会负担，具有一定的社会效益。</w:t>
      </w:r>
    </w:p>
    <w:p w14:paraId="1501B8B8" w14:textId="5B7007A1" w:rsidR="00C305C9" w:rsidRPr="00402691" w:rsidRDefault="00851861" w:rsidP="00C43C79">
      <w:pPr>
        <w:pStyle w:val="2"/>
      </w:pPr>
      <w:bookmarkStart w:id="44" w:name="_Toc18510304"/>
      <w:r w:rsidRPr="00402691">
        <w:t>7.2</w:t>
      </w:r>
      <w:r w:rsidR="00C305C9" w:rsidRPr="00402691">
        <w:rPr>
          <w:rFonts w:hint="eastAsia"/>
        </w:rPr>
        <w:t>环保投资</w:t>
      </w:r>
      <w:bookmarkEnd w:id="44"/>
    </w:p>
    <w:p w14:paraId="7E181F5D" w14:textId="0FC1AAA2" w:rsidR="00C305C9" w:rsidRPr="00402691" w:rsidRDefault="00C305C9" w:rsidP="00C43C79">
      <w:pPr>
        <w:ind w:firstLine="480"/>
      </w:pPr>
      <w:r w:rsidRPr="00402691">
        <w:rPr>
          <w:rFonts w:hint="eastAsia"/>
        </w:rPr>
        <w:t>本项目环保总投资</w:t>
      </w:r>
      <w:r w:rsidR="00946B4A" w:rsidRPr="00402691">
        <w:t>1</w:t>
      </w:r>
      <w:r w:rsidRPr="00402691">
        <w:rPr>
          <w:rFonts w:hint="eastAsia"/>
        </w:rPr>
        <w:t>00</w:t>
      </w:r>
      <w:r w:rsidRPr="00402691">
        <w:rPr>
          <w:rFonts w:hint="eastAsia"/>
        </w:rPr>
        <w:t>万元，占项目建设总投资（</w:t>
      </w:r>
      <w:r w:rsidR="00946B4A" w:rsidRPr="00402691">
        <w:t>1768.12</w:t>
      </w:r>
      <w:r w:rsidRPr="00402691">
        <w:rPr>
          <w:rFonts w:hint="eastAsia"/>
        </w:rPr>
        <w:t>万元）的</w:t>
      </w:r>
      <w:r w:rsidR="00946B4A" w:rsidRPr="00402691">
        <w:t>5.65</w:t>
      </w:r>
      <w:r w:rsidRPr="00402691">
        <w:rPr>
          <w:rFonts w:hint="eastAsia"/>
        </w:rPr>
        <w:t>％。</w:t>
      </w:r>
      <w:r w:rsidR="00C0586C" w:rsidRPr="00402691">
        <w:rPr>
          <w:rFonts w:hint="eastAsia"/>
        </w:rPr>
        <w:t>环保投资见表</w:t>
      </w:r>
      <w:r w:rsidR="00C0586C" w:rsidRPr="00402691">
        <w:t>7</w:t>
      </w:r>
      <w:r w:rsidR="00C0586C" w:rsidRPr="00402691">
        <w:rPr>
          <w:rFonts w:hint="eastAsia"/>
        </w:rPr>
        <w:t>.3-1</w:t>
      </w:r>
      <w:r w:rsidR="00C0586C" w:rsidRPr="00402691">
        <w:rPr>
          <w:rFonts w:hint="eastAsia"/>
        </w:rPr>
        <w:t>。</w:t>
      </w:r>
    </w:p>
    <w:p w14:paraId="7E783FA6" w14:textId="3CA792BF" w:rsidR="00C305C9" w:rsidRPr="00402691" w:rsidRDefault="00851861" w:rsidP="00851861">
      <w:pPr>
        <w:pStyle w:val="2"/>
      </w:pPr>
      <w:bookmarkStart w:id="45" w:name="_Toc18510305"/>
      <w:r w:rsidRPr="00402691">
        <w:t>7.3</w:t>
      </w:r>
      <w:r w:rsidR="00001210" w:rsidRPr="00402691">
        <w:rPr>
          <w:rFonts w:hint="eastAsia"/>
        </w:rPr>
        <w:t>环境经济损益分析综述</w:t>
      </w:r>
      <w:bookmarkEnd w:id="45"/>
    </w:p>
    <w:p w14:paraId="20676557" w14:textId="7497CD5A" w:rsidR="00013791" w:rsidRPr="00402691" w:rsidRDefault="00001210" w:rsidP="00001210">
      <w:pPr>
        <w:ind w:firstLine="480"/>
      </w:pPr>
      <w:r w:rsidRPr="00402691">
        <w:rPr>
          <w:rFonts w:hint="eastAsia"/>
        </w:rPr>
        <w:t>项目在落实本次环境影响评价所提出各项污染防治措施的前提下，项目的建设基本能够实现经济效益、社会效益和环境效益相统一的要求，即：为地方经济发展做出贡献，又通过环保投资减少了污染物排放量，最大限度地减轻了对外环境的污染。项目的建设原则满足可持续发展的要求。因此，从环境经济损益角度分析，项目建设可行。</w:t>
      </w:r>
      <w:r w:rsidRPr="00402691">
        <w:rPr>
          <w:rFonts w:hint="eastAsia"/>
        </w:rPr>
        <w:t xml:space="preserve"> </w:t>
      </w:r>
    </w:p>
    <w:p w14:paraId="673525FA" w14:textId="1044BDA1" w:rsidR="00013791" w:rsidRPr="00402691" w:rsidRDefault="00013791" w:rsidP="00013791">
      <w:pPr>
        <w:pStyle w:val="1"/>
      </w:pPr>
      <w:bookmarkStart w:id="46" w:name="_Toc18510306"/>
      <w:r w:rsidRPr="00402691">
        <w:t>8</w:t>
      </w:r>
      <w:r w:rsidRPr="00402691">
        <w:rPr>
          <w:rFonts w:hint="eastAsia"/>
        </w:rPr>
        <w:t>环境管理与监测计划</w:t>
      </w:r>
      <w:bookmarkEnd w:id="46"/>
    </w:p>
    <w:p w14:paraId="7CFECF71" w14:textId="181CD1F7" w:rsidR="00013791" w:rsidRPr="00402691" w:rsidRDefault="00013791" w:rsidP="00013791">
      <w:pPr>
        <w:pStyle w:val="2"/>
      </w:pPr>
      <w:bookmarkStart w:id="47" w:name="_Toc18510307"/>
      <w:r w:rsidRPr="00402691">
        <w:t>8.</w:t>
      </w:r>
      <w:r w:rsidRPr="00402691">
        <w:rPr>
          <w:rFonts w:hint="eastAsia"/>
        </w:rPr>
        <w:t>1</w:t>
      </w:r>
      <w:r w:rsidRPr="00402691">
        <w:rPr>
          <w:rFonts w:hint="eastAsia"/>
        </w:rPr>
        <w:t>环境管理要求</w:t>
      </w:r>
      <w:bookmarkEnd w:id="47"/>
    </w:p>
    <w:p w14:paraId="56692A45" w14:textId="77777777" w:rsidR="00013791" w:rsidRPr="00402691" w:rsidRDefault="00013791" w:rsidP="00013791">
      <w:pPr>
        <w:ind w:firstLine="480"/>
      </w:pPr>
      <w:r w:rsidRPr="00402691">
        <w:rPr>
          <w:rFonts w:hint="eastAsia"/>
        </w:rPr>
        <w:t>建设单位是落实建设项目环境保护责任的主体。建设单位在建设项目开工前和发生重大变动前，必须依法取得环境影响评价审批文件。建设项目实施过程中应严格落实经批准的环境影响评价文件及其批复文件提出的各项环境保护要求，确保环境保护设施正常运行。建设项目应当依法申领排污许可证，严格按照排污许可证规定的污染物排放种类、浓度、总量等排污。建设单位应当主动向社会公开建设项目环境影响评价文件、污染防治设施建设运行情况、污染物排放情况、突发环境事件应急预案及应对情况等环境信息。</w:t>
      </w:r>
    </w:p>
    <w:p w14:paraId="1B877B9A" w14:textId="77777777" w:rsidR="00013791" w:rsidRPr="00402691" w:rsidRDefault="00013791" w:rsidP="00013791">
      <w:pPr>
        <w:ind w:firstLine="480"/>
      </w:pPr>
      <w:r w:rsidRPr="00402691">
        <w:rPr>
          <w:rFonts w:hint="eastAsia"/>
        </w:rPr>
        <w:t>根据《关于印发</w:t>
      </w:r>
      <w:r w:rsidRPr="00402691">
        <w:rPr>
          <w:rFonts w:hint="eastAsia"/>
        </w:rPr>
        <w:t>&lt;</w:t>
      </w:r>
      <w:r w:rsidRPr="00402691">
        <w:rPr>
          <w:rFonts w:hint="eastAsia"/>
        </w:rPr>
        <w:t>建设项目环境保护事中事后监督管理办法（试行）</w:t>
      </w:r>
      <w:r w:rsidRPr="00402691">
        <w:rPr>
          <w:rFonts w:hint="eastAsia"/>
        </w:rPr>
        <w:t>&gt;</w:t>
      </w:r>
      <w:r w:rsidRPr="00402691">
        <w:rPr>
          <w:rFonts w:hint="eastAsia"/>
        </w:rPr>
        <w:t>的通知》（环发﹝</w:t>
      </w:r>
      <w:r w:rsidRPr="00402691">
        <w:rPr>
          <w:rFonts w:hint="eastAsia"/>
        </w:rPr>
        <w:t>2015</w:t>
      </w:r>
      <w:r w:rsidRPr="00402691">
        <w:rPr>
          <w:rFonts w:hint="eastAsia"/>
        </w:rPr>
        <w:t>﹞</w:t>
      </w:r>
      <w:r w:rsidRPr="00402691">
        <w:rPr>
          <w:rFonts w:hint="eastAsia"/>
        </w:rPr>
        <w:t>163</w:t>
      </w:r>
      <w:r w:rsidRPr="00402691">
        <w:rPr>
          <w:rFonts w:hint="eastAsia"/>
        </w:rPr>
        <w:t>号），各有关管理机构及建设单位的职责分别为如下。</w:t>
      </w:r>
    </w:p>
    <w:p w14:paraId="379D70F4" w14:textId="12B0BA20" w:rsidR="00013791" w:rsidRPr="00402691" w:rsidRDefault="00013791" w:rsidP="00013791">
      <w:pPr>
        <w:pStyle w:val="3"/>
      </w:pPr>
      <w:bookmarkStart w:id="48" w:name="_Toc18510308"/>
      <w:r w:rsidRPr="00402691">
        <w:t>8</w:t>
      </w:r>
      <w:r w:rsidRPr="00402691">
        <w:rPr>
          <w:rFonts w:hint="eastAsia"/>
        </w:rPr>
        <w:t>.1.1</w:t>
      </w:r>
      <w:r w:rsidRPr="00402691">
        <w:rPr>
          <w:rFonts w:hint="eastAsia"/>
        </w:rPr>
        <w:t>环境保护行政主管部门环境监督管理</w:t>
      </w:r>
      <w:bookmarkEnd w:id="48"/>
    </w:p>
    <w:p w14:paraId="2E030859" w14:textId="77777777" w:rsidR="00013791" w:rsidRPr="00402691" w:rsidRDefault="00013791" w:rsidP="00013791">
      <w:pPr>
        <w:ind w:firstLine="480"/>
      </w:pPr>
      <w:r w:rsidRPr="00402691">
        <w:rPr>
          <w:rFonts w:hint="eastAsia"/>
        </w:rPr>
        <w:t>（</w:t>
      </w:r>
      <w:r w:rsidRPr="00402691">
        <w:rPr>
          <w:rFonts w:hint="eastAsia"/>
        </w:rPr>
        <w:t>1</w:t>
      </w:r>
      <w:r w:rsidRPr="00402691">
        <w:rPr>
          <w:rFonts w:hint="eastAsia"/>
        </w:rPr>
        <w:t>）广西壮族自治区环境保护厅</w:t>
      </w:r>
    </w:p>
    <w:p w14:paraId="456411A7" w14:textId="77777777" w:rsidR="00013791" w:rsidRPr="00402691" w:rsidRDefault="00013791" w:rsidP="00013791">
      <w:pPr>
        <w:ind w:firstLine="480"/>
      </w:pPr>
      <w:r w:rsidRPr="00402691">
        <w:rPr>
          <w:rFonts w:hint="eastAsia"/>
        </w:rPr>
        <w:lastRenderedPageBreak/>
        <w:t>负责对下级环境保护部门的事中事后监督管理工作进行监督和指导。</w:t>
      </w:r>
    </w:p>
    <w:p w14:paraId="2B060CE9" w14:textId="77777777" w:rsidR="00013791" w:rsidRPr="00402691" w:rsidRDefault="00013791" w:rsidP="00013791">
      <w:pPr>
        <w:ind w:firstLine="480"/>
      </w:pPr>
      <w:r w:rsidRPr="00402691">
        <w:rPr>
          <w:rFonts w:hint="eastAsia"/>
        </w:rPr>
        <w:t>（</w:t>
      </w:r>
      <w:r w:rsidRPr="00402691">
        <w:rPr>
          <w:rFonts w:hint="eastAsia"/>
        </w:rPr>
        <w:t>2</w:t>
      </w:r>
      <w:r w:rsidRPr="00402691">
        <w:rPr>
          <w:rFonts w:hint="eastAsia"/>
        </w:rPr>
        <w:t>）崇左市环境保护局</w:t>
      </w:r>
    </w:p>
    <w:p w14:paraId="3440076D" w14:textId="4C08A48B" w:rsidR="00527F21" w:rsidRPr="00402691" w:rsidRDefault="00527F21" w:rsidP="00013791">
      <w:pPr>
        <w:ind w:firstLine="480"/>
      </w:pPr>
      <w:r w:rsidRPr="00402691">
        <w:rPr>
          <w:rFonts w:hint="eastAsia"/>
        </w:rPr>
        <w:t>审批项目环境影响报告书；委托崇左市环境监察支队组织实施项目环境监察工作；组织实施项目环境监督管理。</w:t>
      </w:r>
    </w:p>
    <w:p w14:paraId="1BEDE8E2" w14:textId="4863B5BE" w:rsidR="00013791" w:rsidRPr="00402691" w:rsidRDefault="00013791" w:rsidP="00013791">
      <w:pPr>
        <w:ind w:firstLine="480"/>
      </w:pPr>
      <w:r w:rsidRPr="00402691">
        <w:rPr>
          <w:rFonts w:hint="eastAsia"/>
        </w:rPr>
        <w:t>（</w:t>
      </w:r>
      <w:r w:rsidRPr="00402691">
        <w:rPr>
          <w:rFonts w:hint="eastAsia"/>
        </w:rPr>
        <w:t>3</w:t>
      </w:r>
      <w:r w:rsidRPr="00402691">
        <w:rPr>
          <w:rFonts w:hint="eastAsia"/>
        </w:rPr>
        <w:t>）崇左市环境保护局城市工业区分局</w:t>
      </w:r>
    </w:p>
    <w:p w14:paraId="110BD71C" w14:textId="77777777" w:rsidR="00013791" w:rsidRPr="00402691" w:rsidRDefault="00013791" w:rsidP="00013791">
      <w:pPr>
        <w:ind w:firstLine="480"/>
      </w:pPr>
      <w:r w:rsidRPr="00402691">
        <w:rPr>
          <w:rFonts w:hint="eastAsia"/>
        </w:rPr>
        <w:t>协助崇左市环境保护局对项目进行环境监督管理。</w:t>
      </w:r>
    </w:p>
    <w:p w14:paraId="0E47F8B5" w14:textId="2038BEE3" w:rsidR="00013791" w:rsidRPr="00402691" w:rsidRDefault="00013791" w:rsidP="00013791">
      <w:pPr>
        <w:pStyle w:val="3"/>
      </w:pPr>
      <w:bookmarkStart w:id="49" w:name="_Toc18510309"/>
      <w:r w:rsidRPr="00402691">
        <w:t>8</w:t>
      </w:r>
      <w:r w:rsidRPr="00402691">
        <w:rPr>
          <w:rFonts w:hint="eastAsia"/>
        </w:rPr>
        <w:t>.1.2</w:t>
      </w:r>
      <w:r w:rsidRPr="00402691">
        <w:rPr>
          <w:rFonts w:hint="eastAsia"/>
        </w:rPr>
        <w:t>环境监察机构环境监察</w:t>
      </w:r>
      <w:bookmarkEnd w:id="49"/>
    </w:p>
    <w:p w14:paraId="7A1CFFAF" w14:textId="77777777" w:rsidR="00013791" w:rsidRPr="00402691" w:rsidRDefault="00013791" w:rsidP="00013791">
      <w:pPr>
        <w:ind w:firstLine="480"/>
      </w:pPr>
      <w:r w:rsidRPr="00402691">
        <w:rPr>
          <w:rFonts w:hint="eastAsia"/>
        </w:rPr>
        <w:t>（</w:t>
      </w:r>
      <w:r w:rsidRPr="00402691">
        <w:rPr>
          <w:rFonts w:hint="eastAsia"/>
        </w:rPr>
        <w:t>1</w:t>
      </w:r>
      <w:r w:rsidRPr="00402691">
        <w:rPr>
          <w:rFonts w:hint="eastAsia"/>
        </w:rPr>
        <w:t>）广西壮族自治区环境监察总队</w:t>
      </w:r>
    </w:p>
    <w:p w14:paraId="4589C4CD" w14:textId="77777777" w:rsidR="00013791" w:rsidRPr="00402691" w:rsidRDefault="00013791" w:rsidP="00013791">
      <w:pPr>
        <w:ind w:firstLine="480"/>
      </w:pPr>
      <w:r w:rsidRPr="00402691">
        <w:rPr>
          <w:rFonts w:hint="eastAsia"/>
        </w:rPr>
        <w:t>组织实施项目环境监察工作；监督和指导崇左市环境监察支队实施项目环境监察工作；不定期抽查项目环境监察工作。</w:t>
      </w:r>
    </w:p>
    <w:p w14:paraId="514FB96C" w14:textId="77777777" w:rsidR="00013791" w:rsidRPr="00402691" w:rsidRDefault="00013791" w:rsidP="00013791">
      <w:pPr>
        <w:ind w:firstLine="480"/>
      </w:pPr>
      <w:r w:rsidRPr="00402691">
        <w:rPr>
          <w:rFonts w:hint="eastAsia"/>
        </w:rPr>
        <w:t>（</w:t>
      </w:r>
      <w:r w:rsidRPr="00402691">
        <w:rPr>
          <w:rFonts w:hint="eastAsia"/>
        </w:rPr>
        <w:t>2</w:t>
      </w:r>
      <w:r w:rsidRPr="00402691">
        <w:rPr>
          <w:rFonts w:hint="eastAsia"/>
        </w:rPr>
        <w:t>）崇左市环境监察支队</w:t>
      </w:r>
    </w:p>
    <w:p w14:paraId="7A8952FA" w14:textId="77777777" w:rsidR="00013791" w:rsidRPr="00402691" w:rsidRDefault="00013791" w:rsidP="00013791">
      <w:pPr>
        <w:ind w:firstLine="480"/>
      </w:pPr>
      <w:r w:rsidRPr="00402691">
        <w:rPr>
          <w:rFonts w:hint="eastAsia"/>
        </w:rPr>
        <w:t>实施项目环境监察工作；受理项目开工备案；办理项目排污申报手续；协助广西壮族自治区环境监察总队对项目进行环境监察。</w:t>
      </w:r>
    </w:p>
    <w:p w14:paraId="01412C7F" w14:textId="77777777" w:rsidR="00013791" w:rsidRPr="00402691" w:rsidRDefault="00013791" w:rsidP="00013791">
      <w:pPr>
        <w:ind w:firstLine="480"/>
      </w:pPr>
      <w:r w:rsidRPr="00402691">
        <w:rPr>
          <w:rFonts w:hint="eastAsia"/>
        </w:rPr>
        <w:t>（</w:t>
      </w:r>
      <w:r w:rsidRPr="00402691">
        <w:rPr>
          <w:rFonts w:hint="eastAsia"/>
        </w:rPr>
        <w:t>3</w:t>
      </w:r>
      <w:r w:rsidRPr="00402691">
        <w:rPr>
          <w:rFonts w:hint="eastAsia"/>
        </w:rPr>
        <w:t>）崇左市城市工业区监察大队</w:t>
      </w:r>
    </w:p>
    <w:p w14:paraId="3C54B85D" w14:textId="77777777" w:rsidR="00013791" w:rsidRPr="00402691" w:rsidRDefault="00013791" w:rsidP="00013791">
      <w:pPr>
        <w:ind w:firstLine="480"/>
      </w:pPr>
      <w:r w:rsidRPr="00402691">
        <w:rPr>
          <w:rFonts w:hint="eastAsia"/>
        </w:rPr>
        <w:t>协助崇左市环境监察支队对项目进行环境监察。</w:t>
      </w:r>
    </w:p>
    <w:p w14:paraId="1931926B" w14:textId="18899A1F" w:rsidR="00013791" w:rsidRPr="00402691" w:rsidRDefault="00013791" w:rsidP="00013791">
      <w:pPr>
        <w:pStyle w:val="3"/>
      </w:pPr>
      <w:bookmarkStart w:id="50" w:name="_Toc18510310"/>
      <w:r w:rsidRPr="00402691">
        <w:t>8</w:t>
      </w:r>
      <w:r w:rsidRPr="00402691">
        <w:rPr>
          <w:rFonts w:hint="eastAsia"/>
        </w:rPr>
        <w:t>.1.3</w:t>
      </w:r>
      <w:r w:rsidRPr="00402691">
        <w:rPr>
          <w:rFonts w:hint="eastAsia"/>
        </w:rPr>
        <w:t>建设单位环境管理</w:t>
      </w:r>
      <w:bookmarkEnd w:id="50"/>
    </w:p>
    <w:p w14:paraId="1DCACE84" w14:textId="77777777" w:rsidR="00013791" w:rsidRPr="00402691" w:rsidRDefault="00013791" w:rsidP="00013791">
      <w:pPr>
        <w:ind w:firstLine="480"/>
      </w:pPr>
      <w:r w:rsidRPr="00402691">
        <w:rPr>
          <w:rFonts w:hint="eastAsia"/>
        </w:rPr>
        <w:t>建设单位是落实建设项目环境保护责任的主体。建设单位在建设项目开工前和发生重大变动前，必须依法取得环境影响评价审批文件。建设项目实施过程中应严格落实经批准的环境影响评价文件及其批复文件提出的各项环境保护要求，确保环境保护设施正常运行。建设项目应当依法申领排污许可证，严格按照排污许可证规定的污染物排放种类、浓度、总量等排污。</w:t>
      </w:r>
    </w:p>
    <w:p w14:paraId="086167E9" w14:textId="77777777" w:rsidR="00013791" w:rsidRPr="00402691" w:rsidRDefault="00013791" w:rsidP="00013791">
      <w:pPr>
        <w:ind w:firstLine="480"/>
      </w:pPr>
      <w:r w:rsidRPr="00402691">
        <w:rPr>
          <w:rFonts w:hint="eastAsia"/>
        </w:rPr>
        <w:t>建设单位应当主动向社会公开建设项目环境影响评价文件、污染防治设施建设运行情况、污染物排放情况、突发环境事件应急预案及应对情况等环境信息。</w:t>
      </w:r>
    </w:p>
    <w:p w14:paraId="1BDC13D6" w14:textId="09FD08F4" w:rsidR="00013791" w:rsidRPr="00402691" w:rsidRDefault="00013791" w:rsidP="00013791">
      <w:pPr>
        <w:pStyle w:val="3"/>
      </w:pPr>
      <w:bookmarkStart w:id="51" w:name="_Toc18510311"/>
      <w:r w:rsidRPr="00402691">
        <w:t>8</w:t>
      </w:r>
      <w:r w:rsidRPr="00402691">
        <w:rPr>
          <w:rFonts w:hint="eastAsia"/>
        </w:rPr>
        <w:t>.1.4</w:t>
      </w:r>
      <w:r w:rsidRPr="00402691">
        <w:rPr>
          <w:rFonts w:hint="eastAsia"/>
        </w:rPr>
        <w:t>施工单位环境管理</w:t>
      </w:r>
      <w:bookmarkEnd w:id="51"/>
    </w:p>
    <w:p w14:paraId="64F1C970" w14:textId="15723859" w:rsidR="00013791" w:rsidRPr="00402691" w:rsidRDefault="00013791" w:rsidP="00013791">
      <w:pPr>
        <w:ind w:firstLine="480"/>
      </w:pPr>
      <w:r w:rsidRPr="00402691">
        <w:rPr>
          <w:rFonts w:hint="eastAsia"/>
        </w:rPr>
        <w:t>设置由主要负责人及专业技术人员组成的环境管理机构，负责各个施工工序的环境管理工作，保证施工期环保设施的正常进行以及各项环保措施的落实。</w:t>
      </w:r>
    </w:p>
    <w:p w14:paraId="59E8730A" w14:textId="297C0299" w:rsidR="007F1883" w:rsidRPr="00402691" w:rsidRDefault="007F1883" w:rsidP="00A06806">
      <w:pPr>
        <w:pStyle w:val="3"/>
      </w:pPr>
      <w:bookmarkStart w:id="52" w:name="_Toc18510312"/>
      <w:r w:rsidRPr="00402691">
        <w:rPr>
          <w:rFonts w:hint="eastAsia"/>
        </w:rPr>
        <w:t>8</w:t>
      </w:r>
      <w:r w:rsidRPr="00402691">
        <w:t>.1.5</w:t>
      </w:r>
      <w:r w:rsidR="00A06806" w:rsidRPr="00402691">
        <w:rPr>
          <w:rFonts w:hint="eastAsia"/>
        </w:rPr>
        <w:t>排污许可证制度</w:t>
      </w:r>
      <w:bookmarkEnd w:id="52"/>
    </w:p>
    <w:p w14:paraId="157C6241" w14:textId="3932A4D5" w:rsidR="00A06806" w:rsidRPr="00402691" w:rsidRDefault="006C0B5C" w:rsidP="00A06806">
      <w:pPr>
        <w:ind w:firstLine="480"/>
      </w:pPr>
      <w:r w:rsidRPr="00402691">
        <w:rPr>
          <w:rFonts w:hint="eastAsia"/>
        </w:rPr>
        <w:t>目前我国正在推进排污许可制度改革工作。国务院办公厅</w:t>
      </w:r>
      <w:r w:rsidRPr="00402691">
        <w:rPr>
          <w:rFonts w:hint="eastAsia"/>
        </w:rPr>
        <w:t>2016</w:t>
      </w:r>
      <w:r w:rsidRPr="00402691">
        <w:rPr>
          <w:rFonts w:hint="eastAsia"/>
        </w:rPr>
        <w:t>年</w:t>
      </w:r>
      <w:r w:rsidRPr="00402691">
        <w:rPr>
          <w:rFonts w:hint="eastAsia"/>
        </w:rPr>
        <w:t>11</w:t>
      </w:r>
      <w:r w:rsidRPr="00402691">
        <w:rPr>
          <w:rFonts w:hint="eastAsia"/>
        </w:rPr>
        <w:t>月</w:t>
      </w:r>
      <w:r w:rsidRPr="00402691">
        <w:rPr>
          <w:rFonts w:hint="eastAsia"/>
        </w:rPr>
        <w:t>10</w:t>
      </w:r>
      <w:r w:rsidRPr="00402691">
        <w:rPr>
          <w:rFonts w:hint="eastAsia"/>
        </w:rPr>
        <w:lastRenderedPageBreak/>
        <w:t>日颁发《国务院办公厅关于印发控制污染物排放许可制实施方案的通知》（国办发﹝</w:t>
      </w:r>
      <w:r w:rsidRPr="00402691">
        <w:rPr>
          <w:rFonts w:hint="eastAsia"/>
        </w:rPr>
        <w:t>2016</w:t>
      </w:r>
      <w:r w:rsidRPr="00402691">
        <w:rPr>
          <w:rFonts w:hint="eastAsia"/>
        </w:rPr>
        <w:t>﹞</w:t>
      </w:r>
      <w:r w:rsidRPr="00402691">
        <w:rPr>
          <w:rFonts w:hint="eastAsia"/>
        </w:rPr>
        <w:t>81</w:t>
      </w:r>
      <w:r w:rsidRPr="00402691">
        <w:rPr>
          <w:rFonts w:hint="eastAsia"/>
        </w:rPr>
        <w:t>号），指出到</w:t>
      </w:r>
      <w:r w:rsidRPr="00402691">
        <w:rPr>
          <w:rFonts w:hint="eastAsia"/>
        </w:rPr>
        <w:t>2020</w:t>
      </w:r>
      <w:r w:rsidRPr="00402691">
        <w:rPr>
          <w:rFonts w:hint="eastAsia"/>
        </w:rPr>
        <w:t>年，完成覆盖所有固定污染源的排污许可证核发工作，并建立健全企事业单位污染物排放总量控制制度，逐步实现由行政区域污染物排放总量控制向企事业单位污染物排放总量控制转变，控制的范围逐渐统一到固定污染源。项目必须在发生实际排污行为之前申领排污许可证，环境影响评价文件及批复中与污染物排放相关的主要内容应当纳入排污许可证，其排污许可证执行情况应作为环境影响后评价的重要依据。根据《固定污染源排污许可分类管理名录（</w:t>
      </w:r>
      <w:r w:rsidRPr="00402691">
        <w:rPr>
          <w:rFonts w:hint="eastAsia"/>
        </w:rPr>
        <w:t>2017</w:t>
      </w:r>
      <w:r w:rsidRPr="00402691">
        <w:rPr>
          <w:rFonts w:hint="eastAsia"/>
        </w:rPr>
        <w:t>年版）》（环境保护部令</w:t>
      </w:r>
      <w:r w:rsidRPr="00402691">
        <w:rPr>
          <w:rFonts w:hint="eastAsia"/>
        </w:rPr>
        <w:t xml:space="preserve"> </w:t>
      </w:r>
      <w:r w:rsidRPr="00402691">
        <w:rPr>
          <w:rFonts w:hint="eastAsia"/>
        </w:rPr>
        <w:t>第</w:t>
      </w:r>
      <w:r w:rsidRPr="00402691">
        <w:rPr>
          <w:rFonts w:hint="eastAsia"/>
        </w:rPr>
        <w:t>45</w:t>
      </w:r>
      <w:r w:rsidRPr="00402691">
        <w:rPr>
          <w:rFonts w:hint="eastAsia"/>
        </w:rPr>
        <w:t>号），本项目属于稀土行业，稀土行业的排污许可证发证工作实施时限为</w:t>
      </w:r>
      <w:r w:rsidRPr="00402691">
        <w:rPr>
          <w:rFonts w:hint="eastAsia"/>
        </w:rPr>
        <w:t>2020</w:t>
      </w:r>
      <w:r w:rsidRPr="00402691">
        <w:rPr>
          <w:rFonts w:hint="eastAsia"/>
        </w:rPr>
        <w:t>年。待《排污许可证申请与核发技术规范</w:t>
      </w:r>
      <w:r w:rsidRPr="00402691">
        <w:rPr>
          <w:rFonts w:hint="eastAsia"/>
        </w:rPr>
        <w:t xml:space="preserve"> </w:t>
      </w:r>
      <w:r w:rsidRPr="00402691">
        <w:rPr>
          <w:rFonts w:hint="eastAsia"/>
        </w:rPr>
        <w:t>稀土行业》出台后，本项目应按要求尽快申领排污许可证，期间应加强环境管理，按环评批复要求开展日常生产活动及排放污染物。</w:t>
      </w:r>
    </w:p>
    <w:p w14:paraId="2AC9BF95" w14:textId="007E06D0" w:rsidR="00013791" w:rsidRPr="00402691" w:rsidRDefault="00013791" w:rsidP="00013791">
      <w:pPr>
        <w:pStyle w:val="3"/>
      </w:pPr>
      <w:bookmarkStart w:id="53" w:name="_Toc18510313"/>
      <w:r w:rsidRPr="00402691">
        <w:t>8</w:t>
      </w:r>
      <w:r w:rsidRPr="00402691">
        <w:rPr>
          <w:rFonts w:hint="eastAsia"/>
        </w:rPr>
        <w:t>.1.</w:t>
      </w:r>
      <w:r w:rsidR="007F1883" w:rsidRPr="00402691">
        <w:t>6</w:t>
      </w:r>
      <w:r w:rsidR="008C09E3" w:rsidRPr="00402691">
        <w:rPr>
          <w:rFonts w:hint="eastAsia"/>
        </w:rPr>
        <w:t>污染防治措施实施计划</w:t>
      </w:r>
      <w:bookmarkEnd w:id="53"/>
    </w:p>
    <w:p w14:paraId="60D5C092" w14:textId="6D89AC7B" w:rsidR="008C09E3" w:rsidRPr="00402691" w:rsidRDefault="008C09E3" w:rsidP="004F2DBB">
      <w:pPr>
        <w:ind w:firstLine="480"/>
      </w:pPr>
      <w:r w:rsidRPr="00402691">
        <w:rPr>
          <w:rFonts w:hint="eastAsia"/>
        </w:rPr>
        <w:t>根据环保措施与建设项目同时设计、同时施工、同时使用的“三同时”要求，项目污染治理措施应在项目设计阶段落实，以利于实施。在设计实施计划的同时应考虑环保设施的自身建设特点，如建设周期、工程整体性等基本要求，进行统筹安排。本项目污染防治措施的配套建设，应按环境保护计划如期完成</w:t>
      </w:r>
    </w:p>
    <w:p w14:paraId="55381F64" w14:textId="7E02A7AF" w:rsidR="00931DD1" w:rsidRPr="00402691" w:rsidRDefault="00931DD1" w:rsidP="00931DD1">
      <w:pPr>
        <w:pStyle w:val="2"/>
      </w:pPr>
      <w:bookmarkStart w:id="54" w:name="_Toc18510314"/>
      <w:r w:rsidRPr="00402691">
        <w:rPr>
          <w:rFonts w:hint="eastAsia"/>
        </w:rPr>
        <w:t>8.2</w:t>
      </w:r>
      <w:r w:rsidRPr="00402691">
        <w:rPr>
          <w:rFonts w:hint="eastAsia"/>
        </w:rPr>
        <w:t>污染物排放清单</w:t>
      </w:r>
      <w:bookmarkEnd w:id="54"/>
    </w:p>
    <w:p w14:paraId="65191305" w14:textId="55AACC77" w:rsidR="00931DD1" w:rsidRPr="00402691" w:rsidRDefault="00931DD1" w:rsidP="00931DD1">
      <w:pPr>
        <w:ind w:firstLine="480"/>
      </w:pPr>
      <w:r w:rsidRPr="00402691">
        <w:rPr>
          <w:rFonts w:hint="eastAsia"/>
        </w:rPr>
        <w:t>根据《企业事业单位环境信息公开办法》（环境保护部令</w:t>
      </w:r>
      <w:r w:rsidRPr="00402691">
        <w:rPr>
          <w:rFonts w:hint="eastAsia"/>
        </w:rPr>
        <w:t xml:space="preserve"> </w:t>
      </w:r>
      <w:r w:rsidRPr="00402691">
        <w:rPr>
          <w:rFonts w:hint="eastAsia"/>
        </w:rPr>
        <w:t>第</w:t>
      </w:r>
      <w:r w:rsidRPr="00402691">
        <w:rPr>
          <w:rFonts w:hint="eastAsia"/>
        </w:rPr>
        <w:t>31</w:t>
      </w:r>
      <w:r w:rsidRPr="00402691">
        <w:rPr>
          <w:rFonts w:hint="eastAsia"/>
        </w:rPr>
        <w:t>号），应向社会公开如下环境信息：</w:t>
      </w:r>
    </w:p>
    <w:p w14:paraId="0DFBA2E7" w14:textId="77777777" w:rsidR="00931DD1" w:rsidRPr="00402691" w:rsidRDefault="00931DD1" w:rsidP="00931DD1">
      <w:pPr>
        <w:ind w:firstLine="480"/>
      </w:pPr>
      <w:r w:rsidRPr="00402691">
        <w:rPr>
          <w:rFonts w:hint="eastAsia"/>
        </w:rPr>
        <w:t>（</w:t>
      </w:r>
      <w:r w:rsidRPr="00402691">
        <w:rPr>
          <w:rFonts w:hint="eastAsia"/>
        </w:rPr>
        <w:t>1</w:t>
      </w:r>
      <w:r w:rsidRPr="00402691">
        <w:rPr>
          <w:rFonts w:hint="eastAsia"/>
        </w:rPr>
        <w:t>）基础信息，包括单位名称、组织机构代码、法定代表人、生产地址、联系方式，以及生产经营和管理服务的主要内容、产品及规模；</w:t>
      </w:r>
    </w:p>
    <w:p w14:paraId="09A5239B" w14:textId="77777777" w:rsidR="00931DD1" w:rsidRPr="00402691" w:rsidRDefault="00931DD1" w:rsidP="00931DD1">
      <w:pPr>
        <w:ind w:firstLine="480"/>
      </w:pPr>
      <w:r w:rsidRPr="00402691">
        <w:rPr>
          <w:rFonts w:hint="eastAsia"/>
        </w:rPr>
        <w:t>（</w:t>
      </w:r>
      <w:r w:rsidRPr="00402691">
        <w:rPr>
          <w:rFonts w:hint="eastAsia"/>
        </w:rPr>
        <w:t>2</w:t>
      </w:r>
      <w:r w:rsidRPr="00402691">
        <w:rPr>
          <w:rFonts w:hint="eastAsia"/>
        </w:rPr>
        <w:t>）排污信息，包括主要污染物及特征污染物的名称、排放方式、排放口数量和分布情况、排放浓度和总量、超标情况，以及执行的污染物排放标准、核定的排放总量；</w:t>
      </w:r>
    </w:p>
    <w:p w14:paraId="1F53A0D1" w14:textId="77777777" w:rsidR="00931DD1" w:rsidRPr="00402691" w:rsidRDefault="00931DD1" w:rsidP="00931DD1">
      <w:pPr>
        <w:ind w:firstLine="480"/>
      </w:pPr>
      <w:r w:rsidRPr="00402691">
        <w:rPr>
          <w:rFonts w:hint="eastAsia"/>
        </w:rPr>
        <w:t>（</w:t>
      </w:r>
      <w:r w:rsidRPr="00402691">
        <w:rPr>
          <w:rFonts w:hint="eastAsia"/>
        </w:rPr>
        <w:t>3</w:t>
      </w:r>
      <w:r w:rsidRPr="00402691">
        <w:rPr>
          <w:rFonts w:hint="eastAsia"/>
        </w:rPr>
        <w:t>）防治污染设施的建设和运行情况；</w:t>
      </w:r>
    </w:p>
    <w:p w14:paraId="664D2B8B" w14:textId="77777777" w:rsidR="00931DD1" w:rsidRPr="00402691" w:rsidRDefault="00931DD1" w:rsidP="00931DD1">
      <w:pPr>
        <w:ind w:firstLine="480"/>
      </w:pPr>
      <w:r w:rsidRPr="00402691">
        <w:rPr>
          <w:rFonts w:hint="eastAsia"/>
        </w:rPr>
        <w:t>（</w:t>
      </w:r>
      <w:r w:rsidRPr="00402691">
        <w:rPr>
          <w:rFonts w:hint="eastAsia"/>
        </w:rPr>
        <w:t>4</w:t>
      </w:r>
      <w:r w:rsidRPr="00402691">
        <w:rPr>
          <w:rFonts w:hint="eastAsia"/>
        </w:rPr>
        <w:t>）建设项目环境影响评价及其他环境保护行政许可情况；</w:t>
      </w:r>
    </w:p>
    <w:p w14:paraId="398C677C" w14:textId="77777777" w:rsidR="00931DD1" w:rsidRPr="00402691" w:rsidRDefault="00931DD1" w:rsidP="00931DD1">
      <w:pPr>
        <w:ind w:firstLine="480"/>
      </w:pPr>
      <w:r w:rsidRPr="00402691">
        <w:rPr>
          <w:rFonts w:hint="eastAsia"/>
        </w:rPr>
        <w:t>（</w:t>
      </w:r>
      <w:r w:rsidRPr="00402691">
        <w:rPr>
          <w:rFonts w:hint="eastAsia"/>
        </w:rPr>
        <w:t>5</w:t>
      </w:r>
      <w:r w:rsidRPr="00402691">
        <w:rPr>
          <w:rFonts w:hint="eastAsia"/>
        </w:rPr>
        <w:t>）突发环境事件应急预案；</w:t>
      </w:r>
    </w:p>
    <w:p w14:paraId="5784C995" w14:textId="2D0DE244" w:rsidR="006503E7" w:rsidRPr="00402691" w:rsidRDefault="006503E7" w:rsidP="006503E7">
      <w:pPr>
        <w:pStyle w:val="2"/>
        <w:rPr>
          <w:bCs/>
        </w:rPr>
      </w:pPr>
      <w:bookmarkStart w:id="55" w:name="_Toc491159696"/>
      <w:bookmarkStart w:id="56" w:name="_Toc523493861"/>
      <w:bookmarkStart w:id="57" w:name="_Toc18510315"/>
      <w:r w:rsidRPr="00402691">
        <w:rPr>
          <w:rFonts w:hint="eastAsia"/>
          <w:bCs/>
        </w:rPr>
        <w:t>8</w:t>
      </w:r>
      <w:r w:rsidRPr="00402691">
        <w:rPr>
          <w:bCs/>
        </w:rPr>
        <w:t>.3</w:t>
      </w:r>
      <w:r w:rsidRPr="00402691">
        <w:t>环境监测计划</w:t>
      </w:r>
      <w:bookmarkEnd w:id="55"/>
      <w:bookmarkEnd w:id="56"/>
      <w:bookmarkEnd w:id="57"/>
    </w:p>
    <w:p w14:paraId="5AFC8CA6" w14:textId="0ABB8328" w:rsidR="003E3626" w:rsidRPr="00402691" w:rsidRDefault="003E3626" w:rsidP="003E3626">
      <w:pPr>
        <w:pStyle w:val="3"/>
      </w:pPr>
      <w:bookmarkStart w:id="58" w:name="_Toc18510316"/>
      <w:r w:rsidRPr="00402691">
        <w:rPr>
          <w:rFonts w:hint="eastAsia"/>
        </w:rPr>
        <w:lastRenderedPageBreak/>
        <w:t>8.3.1</w:t>
      </w:r>
      <w:r w:rsidRPr="00402691">
        <w:rPr>
          <w:rFonts w:hint="eastAsia"/>
        </w:rPr>
        <w:t>环境监测计划</w:t>
      </w:r>
      <w:bookmarkEnd w:id="58"/>
    </w:p>
    <w:p w14:paraId="25ACB192" w14:textId="77777777" w:rsidR="003E3626" w:rsidRPr="00402691" w:rsidRDefault="003E3626" w:rsidP="003E3626">
      <w:pPr>
        <w:ind w:firstLine="480"/>
      </w:pPr>
      <w:r w:rsidRPr="00402691">
        <w:rPr>
          <w:rFonts w:hint="eastAsia"/>
        </w:rPr>
        <w:t>实施环境监测的目的是为了及时了解建设项目在其施工期和运营期对所在区域的环境质量影响，以便对可能产生较大环境影响的关键环节事先进行制度性的监测，使可能造成环境影响的因素得以及时发现，为项目环境管理提供科学依据。同时，实施环境监测也是企业制定环境保护规划、判断环境治理效果、开展有效的环境管理的重要依据。</w:t>
      </w:r>
    </w:p>
    <w:p w14:paraId="6D24EBC7" w14:textId="77777777" w:rsidR="003E3626" w:rsidRPr="00402691" w:rsidRDefault="003E3626" w:rsidP="003E3626">
      <w:pPr>
        <w:pStyle w:val="3"/>
      </w:pPr>
      <w:bookmarkStart w:id="59" w:name="_Toc18510317"/>
      <w:r w:rsidRPr="00402691">
        <w:rPr>
          <w:rFonts w:hint="eastAsia"/>
        </w:rPr>
        <w:t xml:space="preserve">8.3.2 </w:t>
      </w:r>
      <w:r w:rsidRPr="00402691">
        <w:rPr>
          <w:rFonts w:hint="eastAsia"/>
        </w:rPr>
        <w:t>施工期环境监测</w:t>
      </w:r>
      <w:bookmarkEnd w:id="59"/>
    </w:p>
    <w:p w14:paraId="3C7624E8" w14:textId="77777777" w:rsidR="003E3626" w:rsidRPr="00402691" w:rsidRDefault="003E3626" w:rsidP="003E3626">
      <w:pPr>
        <w:ind w:firstLine="480"/>
      </w:pPr>
      <w:r w:rsidRPr="00402691">
        <w:rPr>
          <w:rFonts w:hint="eastAsia"/>
        </w:rPr>
        <w:t>施工期的监测计划包括对施工期内污染源和敏感区域的环境监测。</w:t>
      </w:r>
    </w:p>
    <w:p w14:paraId="1B72BC9D" w14:textId="77777777" w:rsidR="003E3626" w:rsidRPr="00402691" w:rsidRDefault="003E3626" w:rsidP="003E3626">
      <w:pPr>
        <w:ind w:firstLine="480"/>
      </w:pPr>
      <w:r w:rsidRPr="00402691">
        <w:rPr>
          <w:rFonts w:hint="eastAsia"/>
        </w:rPr>
        <w:t>（</w:t>
      </w:r>
      <w:r w:rsidRPr="00402691">
        <w:rPr>
          <w:rFonts w:hint="eastAsia"/>
        </w:rPr>
        <w:t>1</w:t>
      </w:r>
      <w:r w:rsidRPr="00402691">
        <w:rPr>
          <w:rFonts w:hint="eastAsia"/>
        </w:rPr>
        <w:t>）大气监测计划</w:t>
      </w:r>
    </w:p>
    <w:p w14:paraId="1BBA8ED5" w14:textId="77777777" w:rsidR="003E3626" w:rsidRPr="00402691" w:rsidRDefault="003E3626" w:rsidP="003E3626">
      <w:pPr>
        <w:ind w:firstLine="480"/>
      </w:pPr>
      <w:r w:rsidRPr="00402691">
        <w:rPr>
          <w:rFonts w:hint="eastAsia"/>
        </w:rPr>
        <w:t>施工期间的废气主要为施工作业扬尘和运输车辆产生的尾气和扬尘等。</w:t>
      </w:r>
    </w:p>
    <w:p w14:paraId="5F0632E8" w14:textId="77777777" w:rsidR="003E3626" w:rsidRPr="00402691" w:rsidRDefault="003E3626" w:rsidP="003E3626">
      <w:pPr>
        <w:ind w:firstLine="480"/>
      </w:pPr>
      <w:r w:rsidRPr="00402691">
        <w:rPr>
          <w:rFonts w:hint="eastAsia"/>
        </w:rPr>
        <w:t>监测项目：</w:t>
      </w:r>
      <w:r w:rsidRPr="00402691">
        <w:rPr>
          <w:rFonts w:hint="eastAsia"/>
        </w:rPr>
        <w:t>TSP</w:t>
      </w:r>
      <w:r w:rsidRPr="00402691">
        <w:rPr>
          <w:rFonts w:hint="eastAsia"/>
        </w:rPr>
        <w:t>。</w:t>
      </w:r>
    </w:p>
    <w:p w14:paraId="0BDBCA99" w14:textId="77777777" w:rsidR="003E3626" w:rsidRPr="00402691" w:rsidRDefault="003E3626" w:rsidP="003E3626">
      <w:pPr>
        <w:ind w:firstLine="480"/>
      </w:pPr>
      <w:r w:rsidRPr="00402691">
        <w:rPr>
          <w:rFonts w:hint="eastAsia"/>
        </w:rPr>
        <w:t>监测位置：施工场区四周。</w:t>
      </w:r>
    </w:p>
    <w:p w14:paraId="09F7FAAB" w14:textId="77777777" w:rsidR="003E3626" w:rsidRPr="00402691" w:rsidRDefault="003E3626" w:rsidP="003E3626">
      <w:pPr>
        <w:ind w:firstLine="480"/>
      </w:pPr>
      <w:r w:rsidRPr="00402691">
        <w:rPr>
          <w:rFonts w:hint="eastAsia"/>
        </w:rPr>
        <w:t>监测频率：施工期间每季度监测一次，每次连续监测三天。</w:t>
      </w:r>
    </w:p>
    <w:p w14:paraId="0958369C" w14:textId="77777777" w:rsidR="003E3626" w:rsidRPr="00402691" w:rsidRDefault="003E3626" w:rsidP="003E3626">
      <w:pPr>
        <w:ind w:firstLine="480"/>
      </w:pPr>
      <w:r w:rsidRPr="00402691">
        <w:rPr>
          <w:rFonts w:hint="eastAsia"/>
        </w:rPr>
        <w:t>监测方法：按照相关环境监测技术规范进行。</w:t>
      </w:r>
    </w:p>
    <w:p w14:paraId="1833B2E6" w14:textId="77777777" w:rsidR="003E3626" w:rsidRPr="00402691" w:rsidRDefault="003E3626" w:rsidP="003E3626">
      <w:pPr>
        <w:ind w:firstLine="480"/>
      </w:pPr>
      <w:r w:rsidRPr="00402691">
        <w:rPr>
          <w:rFonts w:hint="eastAsia"/>
        </w:rPr>
        <w:t>（</w:t>
      </w:r>
      <w:r w:rsidRPr="00402691">
        <w:rPr>
          <w:rFonts w:hint="eastAsia"/>
        </w:rPr>
        <w:t>2</w:t>
      </w:r>
      <w:r w:rsidRPr="00402691">
        <w:rPr>
          <w:rFonts w:hint="eastAsia"/>
        </w:rPr>
        <w:t>）声环境监测计划</w:t>
      </w:r>
    </w:p>
    <w:p w14:paraId="1262EC30" w14:textId="77777777" w:rsidR="003E3626" w:rsidRPr="00402691" w:rsidRDefault="003E3626" w:rsidP="003E3626">
      <w:pPr>
        <w:ind w:firstLine="480"/>
      </w:pPr>
      <w:r w:rsidRPr="00402691">
        <w:rPr>
          <w:rFonts w:hint="eastAsia"/>
        </w:rPr>
        <w:t>施工期间，作业机械设备和施工车辆向周围环境排放噪声。</w:t>
      </w:r>
    </w:p>
    <w:p w14:paraId="780B9D9D" w14:textId="77777777" w:rsidR="003E3626" w:rsidRPr="00402691" w:rsidRDefault="003E3626" w:rsidP="003E3626">
      <w:pPr>
        <w:ind w:firstLine="480"/>
      </w:pPr>
      <w:r w:rsidRPr="00402691">
        <w:rPr>
          <w:rFonts w:hint="eastAsia"/>
        </w:rPr>
        <w:t>监测项目：等效连续</w:t>
      </w:r>
      <w:r w:rsidRPr="00402691">
        <w:rPr>
          <w:rFonts w:hint="eastAsia"/>
        </w:rPr>
        <w:t>A</w:t>
      </w:r>
      <w:r w:rsidRPr="00402691">
        <w:rPr>
          <w:rFonts w:hint="eastAsia"/>
        </w:rPr>
        <w:t>声级，</w:t>
      </w:r>
      <w:proofErr w:type="spellStart"/>
      <w:r w:rsidRPr="00402691">
        <w:rPr>
          <w:rFonts w:hint="eastAsia"/>
        </w:rPr>
        <w:t>Leq</w:t>
      </w:r>
      <w:proofErr w:type="spellEnd"/>
      <w:r w:rsidRPr="00402691">
        <w:rPr>
          <w:rFonts w:hint="eastAsia"/>
        </w:rPr>
        <w:t>(A)</w:t>
      </w:r>
      <w:r w:rsidRPr="00402691">
        <w:rPr>
          <w:rFonts w:hint="eastAsia"/>
        </w:rPr>
        <w:t>。</w:t>
      </w:r>
    </w:p>
    <w:p w14:paraId="70AA885E" w14:textId="77777777" w:rsidR="003E3626" w:rsidRPr="00402691" w:rsidRDefault="003E3626" w:rsidP="003E3626">
      <w:pPr>
        <w:ind w:firstLine="480"/>
      </w:pPr>
      <w:r w:rsidRPr="00402691">
        <w:rPr>
          <w:rFonts w:hint="eastAsia"/>
        </w:rPr>
        <w:t>监测位置：在施工场区四周、施工车辆经过的路段设置噪声监测点。</w:t>
      </w:r>
    </w:p>
    <w:p w14:paraId="593E738F" w14:textId="77777777" w:rsidR="003E3626" w:rsidRPr="00402691" w:rsidRDefault="003E3626" w:rsidP="003E3626">
      <w:pPr>
        <w:ind w:firstLine="480"/>
      </w:pPr>
      <w:r w:rsidRPr="00402691">
        <w:rPr>
          <w:rFonts w:hint="eastAsia"/>
        </w:rPr>
        <w:t>监测频率：施工期每季监测一期，每期一天（昼夜各一次）。</w:t>
      </w:r>
    </w:p>
    <w:p w14:paraId="576955BE" w14:textId="4BE42711" w:rsidR="00E86AC2" w:rsidRPr="00402691" w:rsidRDefault="003E3626" w:rsidP="003E3626">
      <w:pPr>
        <w:ind w:firstLine="480"/>
      </w:pPr>
      <w:r w:rsidRPr="00402691">
        <w:rPr>
          <w:rFonts w:hint="eastAsia"/>
        </w:rPr>
        <w:t>监测方法：按照相关环境监测技术规范进行。</w:t>
      </w:r>
    </w:p>
    <w:p w14:paraId="5FF66150" w14:textId="2B398380" w:rsidR="003E3626" w:rsidRPr="00402691" w:rsidRDefault="003E3626" w:rsidP="003E3626">
      <w:pPr>
        <w:pStyle w:val="3"/>
      </w:pPr>
      <w:bookmarkStart w:id="60" w:name="_Toc18510318"/>
      <w:r w:rsidRPr="00402691">
        <w:rPr>
          <w:rFonts w:hint="eastAsia"/>
        </w:rPr>
        <w:t>8</w:t>
      </w:r>
      <w:r w:rsidRPr="00402691">
        <w:t>.3.3</w:t>
      </w:r>
      <w:r w:rsidRPr="00402691">
        <w:rPr>
          <w:rFonts w:hint="eastAsia"/>
        </w:rPr>
        <w:t>运营期环境监测</w:t>
      </w:r>
      <w:bookmarkEnd w:id="60"/>
    </w:p>
    <w:p w14:paraId="0A0018ED" w14:textId="77777777" w:rsidR="003E3626" w:rsidRPr="00402691" w:rsidRDefault="003E3626" w:rsidP="003E3626">
      <w:pPr>
        <w:ind w:firstLine="480"/>
      </w:pPr>
      <w:r w:rsidRPr="00402691">
        <w:rPr>
          <w:rFonts w:hint="eastAsia"/>
        </w:rPr>
        <w:t>项目施工期及运营期间的环境监测需委托有资质的环境监测单位进行，工厂分析人员协助环境监测单位进行。项目所有监测、分析方法采用现行国家或行业的有关标准或规范进行。当发生污染事故时，应根据具体情况相应增加监测频率，并进行追踪监测。</w:t>
      </w:r>
    </w:p>
    <w:p w14:paraId="2DEF1C82" w14:textId="42211ED5" w:rsidR="006503E7" w:rsidRPr="00402691" w:rsidRDefault="00C0782D" w:rsidP="00C0782D">
      <w:pPr>
        <w:pStyle w:val="2"/>
        <w:rPr>
          <w:bCs/>
        </w:rPr>
      </w:pPr>
      <w:bookmarkStart w:id="61" w:name="_Toc18510319"/>
      <w:r w:rsidRPr="00402691">
        <w:rPr>
          <w:rFonts w:hint="eastAsia"/>
        </w:rPr>
        <w:t>8</w:t>
      </w:r>
      <w:r w:rsidRPr="00402691">
        <w:t>.4</w:t>
      </w:r>
      <w:bookmarkStart w:id="62" w:name="_Toc523493862"/>
      <w:r w:rsidR="006503E7" w:rsidRPr="00402691">
        <w:t>环境保护验收</w:t>
      </w:r>
      <w:bookmarkEnd w:id="61"/>
      <w:bookmarkEnd w:id="62"/>
    </w:p>
    <w:p w14:paraId="4925651E" w14:textId="743F8961" w:rsidR="006503E7" w:rsidRPr="00402691" w:rsidRDefault="006503E7" w:rsidP="00E86AC2">
      <w:pPr>
        <w:ind w:firstLine="480"/>
        <w:rPr>
          <w:szCs w:val="28"/>
        </w:rPr>
      </w:pPr>
      <w:r w:rsidRPr="00402691">
        <w:rPr>
          <w:szCs w:val="28"/>
        </w:rPr>
        <w:t>在本项目完成建设投入运行，应根据《建设项目竣工环境保护验收暂行办法》要求，由业主根据《建设项目竣工环境保护验收技术指南</w:t>
      </w:r>
      <w:r w:rsidRPr="00402691">
        <w:rPr>
          <w:szCs w:val="28"/>
        </w:rPr>
        <w:t xml:space="preserve"> </w:t>
      </w:r>
      <w:r w:rsidRPr="00402691">
        <w:rPr>
          <w:szCs w:val="28"/>
        </w:rPr>
        <w:t>污染影响类》组织开</w:t>
      </w:r>
      <w:r w:rsidRPr="00402691">
        <w:rPr>
          <w:szCs w:val="28"/>
        </w:rPr>
        <w:lastRenderedPageBreak/>
        <w:t>展</w:t>
      </w:r>
      <w:r w:rsidRPr="00402691">
        <w:rPr>
          <w:rFonts w:hint="eastAsia"/>
          <w:szCs w:val="28"/>
        </w:rPr>
        <w:t>项目竣工环境保护</w:t>
      </w:r>
      <w:r w:rsidRPr="00402691">
        <w:rPr>
          <w:szCs w:val="28"/>
        </w:rPr>
        <w:t>验收</w:t>
      </w:r>
      <w:r w:rsidRPr="00402691">
        <w:rPr>
          <w:rFonts w:hint="eastAsia"/>
          <w:szCs w:val="28"/>
        </w:rPr>
        <w:t>工作</w:t>
      </w:r>
      <w:r w:rsidRPr="00402691">
        <w:rPr>
          <w:szCs w:val="28"/>
        </w:rPr>
        <w:t>。</w:t>
      </w:r>
    </w:p>
    <w:p w14:paraId="3D16DD79" w14:textId="4E26BCB5" w:rsidR="008C3330" w:rsidRPr="00402691" w:rsidRDefault="00C0782D" w:rsidP="00C0782D">
      <w:pPr>
        <w:pStyle w:val="2"/>
      </w:pPr>
      <w:bookmarkStart w:id="63" w:name="_Toc18510320"/>
      <w:r w:rsidRPr="00402691">
        <w:rPr>
          <w:rFonts w:hint="eastAsia"/>
        </w:rPr>
        <w:t>8</w:t>
      </w:r>
      <w:r w:rsidRPr="00402691">
        <w:t>.5</w:t>
      </w:r>
      <w:r w:rsidRPr="00402691">
        <w:rPr>
          <w:rFonts w:hint="eastAsia"/>
        </w:rPr>
        <w:t>排污口规范化管理</w:t>
      </w:r>
      <w:bookmarkEnd w:id="63"/>
    </w:p>
    <w:p w14:paraId="76D41B7B" w14:textId="3D0E251D" w:rsidR="000E2B18" w:rsidRPr="00402691" w:rsidRDefault="000E2B18" w:rsidP="000E2B18">
      <w:pPr>
        <w:ind w:firstLine="480"/>
        <w:rPr>
          <w:b/>
        </w:rPr>
      </w:pPr>
      <w:r w:rsidRPr="00402691">
        <w:rPr>
          <w:rFonts w:hint="eastAsia"/>
        </w:rPr>
        <w:t>根据国家标准《环境保护图形标志—排放口（源）》和国家环保总局《排污口规范化整治要求（试行）》的技术要求，企业所有排污口必须按照“便于采样，便于计量监测，便于日常现场监督检查”的原则和规范化要求，设置排污口标志牌，环境保护图形标志一排放口（源）的形状及颜色见表</w:t>
      </w:r>
      <w:r w:rsidRPr="00402691">
        <w:t>8</w:t>
      </w:r>
      <w:r w:rsidRPr="00402691">
        <w:rPr>
          <w:rFonts w:hint="eastAsia"/>
        </w:rPr>
        <w:t>.</w:t>
      </w:r>
      <w:r w:rsidRPr="00402691">
        <w:t>5</w:t>
      </w:r>
      <w:r w:rsidRPr="00402691">
        <w:rPr>
          <w:rFonts w:hint="eastAsia"/>
        </w:rPr>
        <w:t>-1</w:t>
      </w:r>
      <w:r w:rsidRPr="00402691">
        <w:rPr>
          <w:rFonts w:hint="eastAsia"/>
        </w:rPr>
        <w:t>。排放口图形标志见图</w:t>
      </w:r>
      <w:r w:rsidRPr="00402691">
        <w:t>8.5</w:t>
      </w:r>
      <w:r w:rsidRPr="00402691">
        <w:rPr>
          <w:rFonts w:hint="eastAsia"/>
        </w:rPr>
        <w:t>-1</w:t>
      </w:r>
      <w:r w:rsidRPr="00402691">
        <w:rPr>
          <w:rFonts w:hint="eastAsia"/>
        </w:rPr>
        <w:t>。</w:t>
      </w:r>
    </w:p>
    <w:p w14:paraId="561B294C" w14:textId="5A5ACBFC" w:rsidR="000E2B18" w:rsidRPr="00402691" w:rsidRDefault="000E2B18" w:rsidP="000B1877">
      <w:pPr>
        <w:pStyle w:val="aa"/>
      </w:pPr>
      <w:r w:rsidRPr="00402691">
        <w:rPr>
          <w:rFonts w:hint="eastAsia"/>
        </w:rPr>
        <w:t>表</w:t>
      </w:r>
      <w:r w:rsidRPr="00402691">
        <w:rPr>
          <w:rFonts w:hint="eastAsia"/>
        </w:rPr>
        <w:t>8.</w:t>
      </w:r>
      <w:r w:rsidR="000B1877" w:rsidRPr="00402691">
        <w:t>5</w:t>
      </w:r>
      <w:r w:rsidRPr="00402691">
        <w:rPr>
          <w:rFonts w:hint="eastAsia"/>
        </w:rPr>
        <w:t xml:space="preserve">-1  </w:t>
      </w:r>
      <w:r w:rsidRPr="00402691">
        <w:rPr>
          <w:rFonts w:hint="eastAsia"/>
        </w:rPr>
        <w:t>标志的形状及颜色说明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72"/>
        <w:gridCol w:w="2074"/>
        <w:gridCol w:w="2074"/>
      </w:tblGrid>
      <w:tr w:rsidR="000E2B18" w:rsidRPr="00402691" w14:paraId="39779499" w14:textId="77777777" w:rsidTr="000B1877">
        <w:tc>
          <w:tcPr>
            <w:tcW w:w="1251" w:type="pct"/>
            <w:tcBorders>
              <w:top w:val="single" w:sz="4" w:space="0" w:color="auto"/>
              <w:left w:val="single" w:sz="4" w:space="0" w:color="auto"/>
              <w:bottom w:val="single" w:sz="4" w:space="0" w:color="auto"/>
              <w:right w:val="single" w:sz="4" w:space="0" w:color="auto"/>
            </w:tcBorders>
            <w:vAlign w:val="center"/>
            <w:hideMark/>
          </w:tcPr>
          <w:p w14:paraId="79D11A1E" w14:textId="77777777" w:rsidR="000E2B18" w:rsidRPr="00402691" w:rsidRDefault="000E2B18" w:rsidP="002D1E6B">
            <w:pPr>
              <w:pStyle w:val="aa"/>
              <w:rPr>
                <w:snapToGrid w:val="0"/>
              </w:rPr>
            </w:pPr>
            <w:r w:rsidRPr="00402691">
              <w:rPr>
                <w:rFonts w:hint="eastAsia"/>
                <w:snapToGrid w:val="0"/>
              </w:rPr>
              <w:t>类别</w:t>
            </w:r>
          </w:p>
        </w:tc>
        <w:tc>
          <w:tcPr>
            <w:tcW w:w="1249" w:type="pct"/>
            <w:tcBorders>
              <w:top w:val="single" w:sz="4" w:space="0" w:color="auto"/>
              <w:left w:val="single" w:sz="4" w:space="0" w:color="auto"/>
              <w:bottom w:val="single" w:sz="4" w:space="0" w:color="auto"/>
              <w:right w:val="single" w:sz="4" w:space="0" w:color="auto"/>
            </w:tcBorders>
            <w:vAlign w:val="center"/>
            <w:hideMark/>
          </w:tcPr>
          <w:p w14:paraId="65E3E45C" w14:textId="77777777" w:rsidR="000E2B18" w:rsidRPr="00402691" w:rsidRDefault="000E2B18" w:rsidP="002D1E6B">
            <w:pPr>
              <w:pStyle w:val="aa"/>
              <w:rPr>
                <w:snapToGrid w:val="0"/>
              </w:rPr>
            </w:pPr>
            <w:r w:rsidRPr="00402691">
              <w:rPr>
                <w:rFonts w:hint="eastAsia"/>
                <w:snapToGrid w:val="0"/>
              </w:rPr>
              <w:t>形状</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2BC9A06" w14:textId="77777777" w:rsidR="000E2B18" w:rsidRPr="00402691" w:rsidRDefault="000E2B18" w:rsidP="002D1E6B">
            <w:pPr>
              <w:pStyle w:val="aa"/>
              <w:rPr>
                <w:snapToGrid w:val="0"/>
              </w:rPr>
            </w:pPr>
            <w:r w:rsidRPr="00402691">
              <w:rPr>
                <w:rFonts w:hint="eastAsia"/>
                <w:snapToGrid w:val="0"/>
              </w:rPr>
              <w:t>背景颜色</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6DDB01" w14:textId="77777777" w:rsidR="000E2B18" w:rsidRPr="00402691" w:rsidRDefault="000E2B18" w:rsidP="002D1E6B">
            <w:pPr>
              <w:pStyle w:val="aa"/>
              <w:rPr>
                <w:snapToGrid w:val="0"/>
              </w:rPr>
            </w:pPr>
            <w:r w:rsidRPr="00402691">
              <w:rPr>
                <w:rFonts w:hint="eastAsia"/>
                <w:snapToGrid w:val="0"/>
              </w:rPr>
              <w:t>图像颜色</w:t>
            </w:r>
          </w:p>
        </w:tc>
      </w:tr>
      <w:tr w:rsidR="000E2B18" w:rsidRPr="00402691" w14:paraId="44508969" w14:textId="77777777" w:rsidTr="000B1877">
        <w:tc>
          <w:tcPr>
            <w:tcW w:w="1251" w:type="pct"/>
            <w:tcBorders>
              <w:top w:val="single" w:sz="4" w:space="0" w:color="auto"/>
              <w:left w:val="single" w:sz="4" w:space="0" w:color="auto"/>
              <w:bottom w:val="single" w:sz="4" w:space="0" w:color="auto"/>
              <w:right w:val="single" w:sz="4" w:space="0" w:color="auto"/>
            </w:tcBorders>
            <w:vAlign w:val="center"/>
            <w:hideMark/>
          </w:tcPr>
          <w:p w14:paraId="3B8C8640" w14:textId="77777777" w:rsidR="000E2B18" w:rsidRPr="00402691" w:rsidRDefault="000E2B18" w:rsidP="002D1E6B">
            <w:pPr>
              <w:pStyle w:val="a8"/>
              <w:rPr>
                <w:snapToGrid w:val="0"/>
              </w:rPr>
            </w:pPr>
            <w:r w:rsidRPr="00402691">
              <w:rPr>
                <w:rFonts w:hint="eastAsia"/>
                <w:snapToGrid w:val="0"/>
              </w:rPr>
              <w:t>警告标志</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90728D5" w14:textId="77777777" w:rsidR="000E2B18" w:rsidRPr="00402691" w:rsidRDefault="000E2B18" w:rsidP="002D1E6B">
            <w:pPr>
              <w:pStyle w:val="a8"/>
              <w:rPr>
                <w:snapToGrid w:val="0"/>
              </w:rPr>
            </w:pPr>
            <w:r w:rsidRPr="00402691">
              <w:rPr>
                <w:rFonts w:hint="eastAsia"/>
                <w:snapToGrid w:val="0"/>
              </w:rPr>
              <w:t>三角形</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2B63637" w14:textId="77777777" w:rsidR="000E2B18" w:rsidRPr="00402691" w:rsidRDefault="000E2B18" w:rsidP="002D1E6B">
            <w:pPr>
              <w:pStyle w:val="a8"/>
              <w:rPr>
                <w:snapToGrid w:val="0"/>
              </w:rPr>
            </w:pPr>
            <w:r w:rsidRPr="00402691">
              <w:rPr>
                <w:rFonts w:hint="eastAsia"/>
                <w:snapToGrid w:val="0"/>
              </w:rPr>
              <w:t>黄色</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34AB6B8" w14:textId="77777777" w:rsidR="000E2B18" w:rsidRPr="00402691" w:rsidRDefault="000E2B18" w:rsidP="002D1E6B">
            <w:pPr>
              <w:pStyle w:val="a8"/>
              <w:rPr>
                <w:snapToGrid w:val="0"/>
              </w:rPr>
            </w:pPr>
            <w:r w:rsidRPr="00402691">
              <w:rPr>
                <w:rFonts w:hint="eastAsia"/>
                <w:snapToGrid w:val="0"/>
              </w:rPr>
              <w:t>黑色</w:t>
            </w:r>
          </w:p>
        </w:tc>
      </w:tr>
      <w:tr w:rsidR="000E2B18" w:rsidRPr="00402691" w14:paraId="24EC7713" w14:textId="77777777" w:rsidTr="000B1877">
        <w:tc>
          <w:tcPr>
            <w:tcW w:w="1251" w:type="pct"/>
            <w:tcBorders>
              <w:top w:val="single" w:sz="4" w:space="0" w:color="auto"/>
              <w:left w:val="single" w:sz="4" w:space="0" w:color="auto"/>
              <w:bottom w:val="single" w:sz="4" w:space="0" w:color="auto"/>
              <w:right w:val="single" w:sz="4" w:space="0" w:color="auto"/>
            </w:tcBorders>
            <w:vAlign w:val="center"/>
            <w:hideMark/>
          </w:tcPr>
          <w:p w14:paraId="60B44F71" w14:textId="77777777" w:rsidR="000E2B18" w:rsidRPr="00402691" w:rsidRDefault="000E2B18" w:rsidP="002D1E6B">
            <w:pPr>
              <w:pStyle w:val="a8"/>
              <w:rPr>
                <w:snapToGrid w:val="0"/>
              </w:rPr>
            </w:pPr>
            <w:r w:rsidRPr="00402691">
              <w:rPr>
                <w:rFonts w:hint="eastAsia"/>
                <w:snapToGrid w:val="0"/>
              </w:rPr>
              <w:t>提示标志</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0589B24" w14:textId="77777777" w:rsidR="000E2B18" w:rsidRPr="00402691" w:rsidRDefault="000E2B18" w:rsidP="002D1E6B">
            <w:pPr>
              <w:pStyle w:val="a8"/>
              <w:rPr>
                <w:snapToGrid w:val="0"/>
              </w:rPr>
            </w:pPr>
            <w:r w:rsidRPr="00402691">
              <w:rPr>
                <w:rFonts w:hint="eastAsia"/>
                <w:snapToGrid w:val="0"/>
              </w:rPr>
              <w:t>正方形边框</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2445592" w14:textId="77777777" w:rsidR="000E2B18" w:rsidRPr="00402691" w:rsidRDefault="000E2B18" w:rsidP="002D1E6B">
            <w:pPr>
              <w:pStyle w:val="a8"/>
              <w:rPr>
                <w:snapToGrid w:val="0"/>
              </w:rPr>
            </w:pPr>
            <w:r w:rsidRPr="00402691">
              <w:rPr>
                <w:rFonts w:hint="eastAsia"/>
                <w:snapToGrid w:val="0"/>
              </w:rPr>
              <w:t>绿色</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293A34B" w14:textId="77777777" w:rsidR="000E2B18" w:rsidRPr="00402691" w:rsidRDefault="000E2B18" w:rsidP="002D1E6B">
            <w:pPr>
              <w:pStyle w:val="a8"/>
              <w:rPr>
                <w:snapToGrid w:val="0"/>
              </w:rPr>
            </w:pPr>
            <w:r w:rsidRPr="00402691">
              <w:rPr>
                <w:rFonts w:hint="eastAsia"/>
                <w:snapToGrid w:val="0"/>
              </w:rPr>
              <w:t>白色</w:t>
            </w:r>
          </w:p>
        </w:tc>
      </w:tr>
    </w:tbl>
    <w:p w14:paraId="43C7CA88" w14:textId="3F707D29" w:rsidR="000E2B18" w:rsidRPr="00402691" w:rsidRDefault="000E2B18" w:rsidP="007C23B3">
      <w:pPr>
        <w:pStyle w:val="aa"/>
      </w:pPr>
    </w:p>
    <w:p w14:paraId="597E7718" w14:textId="0DB2942A" w:rsidR="000E2B18" w:rsidRPr="00402691" w:rsidRDefault="000E2B18" w:rsidP="007C23B3">
      <w:pPr>
        <w:pStyle w:val="aa"/>
      </w:pPr>
      <w:r w:rsidRPr="00402691">
        <w:rPr>
          <w:noProof/>
        </w:rPr>
        <w:drawing>
          <wp:inline distT="0" distB="0" distL="0" distR="0" wp14:anchorId="501C6390" wp14:editId="3BBE46E5">
            <wp:extent cx="5274310" cy="2600960"/>
            <wp:effectExtent l="0" t="0" r="254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600960"/>
                    </a:xfrm>
                    <a:prstGeom prst="rect">
                      <a:avLst/>
                    </a:prstGeom>
                    <a:noFill/>
                    <a:ln>
                      <a:noFill/>
                    </a:ln>
                  </pic:spPr>
                </pic:pic>
              </a:graphicData>
            </a:graphic>
          </wp:inline>
        </w:drawing>
      </w:r>
    </w:p>
    <w:p w14:paraId="16EAC1FD" w14:textId="53C0CF77" w:rsidR="000E2B18" w:rsidRPr="00402691" w:rsidRDefault="000E2B18" w:rsidP="00644086">
      <w:pPr>
        <w:pStyle w:val="aa"/>
      </w:pPr>
      <w:r w:rsidRPr="00402691">
        <w:rPr>
          <w:rFonts w:hint="eastAsia"/>
        </w:rPr>
        <w:t>图</w:t>
      </w:r>
      <w:r w:rsidRPr="00402691">
        <w:rPr>
          <w:rFonts w:hint="eastAsia"/>
        </w:rPr>
        <w:t>8.</w:t>
      </w:r>
      <w:r w:rsidR="00644086" w:rsidRPr="00402691">
        <w:t>5</w:t>
      </w:r>
      <w:r w:rsidRPr="00402691">
        <w:rPr>
          <w:rFonts w:hint="eastAsia"/>
        </w:rPr>
        <w:t xml:space="preserve">-1  </w:t>
      </w:r>
      <w:r w:rsidR="00644086" w:rsidRPr="00402691">
        <w:rPr>
          <w:rFonts w:hint="eastAsia"/>
        </w:rPr>
        <w:t>废气、废水、固废、噪声</w:t>
      </w:r>
      <w:r w:rsidRPr="00402691">
        <w:rPr>
          <w:rFonts w:hint="eastAsia"/>
        </w:rPr>
        <w:t>排放口环境保护图形标志牌</w:t>
      </w:r>
    </w:p>
    <w:p w14:paraId="47322D13" w14:textId="328D567E" w:rsidR="0071609E" w:rsidRPr="00402691" w:rsidRDefault="0071609E" w:rsidP="00DB381B">
      <w:pPr>
        <w:pStyle w:val="1"/>
      </w:pPr>
      <w:r w:rsidRPr="00402691">
        <w:br w:type="page"/>
      </w:r>
      <w:bookmarkStart w:id="64" w:name="_Toc18510321"/>
      <w:r w:rsidR="00643489" w:rsidRPr="00402691">
        <w:lastRenderedPageBreak/>
        <w:t>9</w:t>
      </w:r>
      <w:r w:rsidR="00643489" w:rsidRPr="00402691">
        <w:rPr>
          <w:rFonts w:hint="eastAsia"/>
        </w:rPr>
        <w:t>评价结论</w:t>
      </w:r>
      <w:bookmarkEnd w:id="64"/>
    </w:p>
    <w:p w14:paraId="733BEF0B" w14:textId="4BCD7AF8" w:rsidR="00DB381B" w:rsidRPr="00402691" w:rsidRDefault="00DB381B" w:rsidP="00DB381B">
      <w:pPr>
        <w:pStyle w:val="2"/>
      </w:pPr>
      <w:bookmarkStart w:id="65" w:name="_Toc18510322"/>
      <w:r w:rsidRPr="00402691">
        <w:rPr>
          <w:rFonts w:hint="eastAsia"/>
        </w:rPr>
        <w:t>9</w:t>
      </w:r>
      <w:r w:rsidRPr="00402691">
        <w:t>.1</w:t>
      </w:r>
      <w:r w:rsidRPr="00402691">
        <w:rPr>
          <w:rFonts w:hint="eastAsia"/>
        </w:rPr>
        <w:t>项目概况</w:t>
      </w:r>
      <w:bookmarkEnd w:id="65"/>
    </w:p>
    <w:p w14:paraId="5B243575" w14:textId="6D75EBEA" w:rsidR="005659B1" w:rsidRPr="00402691" w:rsidRDefault="005659B1" w:rsidP="00226323">
      <w:pPr>
        <w:ind w:firstLine="480"/>
      </w:pPr>
      <w:r w:rsidRPr="00402691">
        <w:rPr>
          <w:rFonts w:hint="eastAsia"/>
        </w:rPr>
        <w:t>广西国华稀土新材料有限公司年产</w:t>
      </w:r>
      <w:r w:rsidRPr="00402691">
        <w:rPr>
          <w:rFonts w:hint="eastAsia"/>
        </w:rPr>
        <w:t>1000</w:t>
      </w:r>
      <w:r w:rsidRPr="00402691">
        <w:rPr>
          <w:rFonts w:hint="eastAsia"/>
        </w:rPr>
        <w:t>吨氟化稀土、</w:t>
      </w:r>
      <w:r w:rsidRPr="00402691">
        <w:rPr>
          <w:rFonts w:hint="eastAsia"/>
        </w:rPr>
        <w:t>500</w:t>
      </w:r>
      <w:r w:rsidRPr="00402691">
        <w:rPr>
          <w:rFonts w:hint="eastAsia"/>
        </w:rPr>
        <w:t>吨氟化锂</w:t>
      </w:r>
      <w:r w:rsidR="00EB5156" w:rsidRPr="00402691">
        <w:rPr>
          <w:rFonts w:hint="eastAsia"/>
        </w:rPr>
        <w:t>和</w:t>
      </w:r>
      <w:r w:rsidRPr="00402691">
        <w:rPr>
          <w:rFonts w:hint="eastAsia"/>
        </w:rPr>
        <w:t>纳米稀土功能材料项目位于中国</w:t>
      </w:r>
      <w:r w:rsidRPr="00402691">
        <w:rPr>
          <w:rFonts w:hint="eastAsia"/>
        </w:rPr>
        <w:t>-</w:t>
      </w:r>
      <w:r w:rsidRPr="00402691">
        <w:rPr>
          <w:rFonts w:hint="eastAsia"/>
        </w:rPr>
        <w:t>泰国崇左产业园</w:t>
      </w:r>
      <w:bookmarkStart w:id="66" w:name="_GoBack"/>
      <w:bookmarkEnd w:id="66"/>
      <w:r w:rsidRPr="00402691">
        <w:rPr>
          <w:rFonts w:hint="eastAsia"/>
        </w:rPr>
        <w:t>稀土产业园内，项目总投资</w:t>
      </w:r>
      <w:r w:rsidR="00D0032B" w:rsidRPr="00402691">
        <w:t>1768.12</w:t>
      </w:r>
      <w:r w:rsidRPr="00402691">
        <w:rPr>
          <w:rFonts w:hint="eastAsia"/>
        </w:rPr>
        <w:t>万元，其中环保投资约</w:t>
      </w:r>
      <w:r w:rsidR="00D0032B" w:rsidRPr="00402691">
        <w:t>100</w:t>
      </w:r>
      <w:r w:rsidRPr="00402691">
        <w:rPr>
          <w:rFonts w:hint="eastAsia"/>
        </w:rPr>
        <w:t>万元，约占项目建设总投资的</w:t>
      </w:r>
      <w:r w:rsidR="00D0032B" w:rsidRPr="00402691">
        <w:rPr>
          <w:rFonts w:hint="eastAsia"/>
        </w:rPr>
        <w:t>5.65</w:t>
      </w:r>
      <w:r w:rsidR="00D0032B" w:rsidRPr="00402691">
        <w:rPr>
          <w:rFonts w:hint="eastAsia"/>
        </w:rPr>
        <w:t>％。</w:t>
      </w:r>
      <w:r w:rsidRPr="00402691">
        <w:rPr>
          <w:rFonts w:hint="eastAsia"/>
        </w:rPr>
        <w:t>项目租赁标准厂房，建设规模为氟化稀土</w:t>
      </w:r>
      <w:r w:rsidRPr="00402691">
        <w:rPr>
          <w:rFonts w:hint="eastAsia"/>
        </w:rPr>
        <w:t>1000t/a</w:t>
      </w:r>
      <w:r w:rsidRPr="00402691">
        <w:rPr>
          <w:rFonts w:hint="eastAsia"/>
        </w:rPr>
        <w:t>（其中氟化镨钕</w:t>
      </w:r>
      <w:r w:rsidR="00D0032B" w:rsidRPr="00402691">
        <w:rPr>
          <w:rFonts w:hint="eastAsia"/>
        </w:rPr>
        <w:t>、氟化镨、氟化钕共计</w:t>
      </w:r>
      <w:r w:rsidRPr="00402691">
        <w:rPr>
          <w:rFonts w:hint="eastAsia"/>
        </w:rPr>
        <w:t>600t/a</w:t>
      </w:r>
      <w:r w:rsidR="00D0032B" w:rsidRPr="00402691">
        <w:rPr>
          <w:rFonts w:hint="eastAsia"/>
        </w:rPr>
        <w:t>；</w:t>
      </w:r>
      <w:r w:rsidRPr="00402691">
        <w:rPr>
          <w:rFonts w:hint="eastAsia"/>
        </w:rPr>
        <w:t>氟化镧铈</w:t>
      </w:r>
      <w:r w:rsidR="00D0032B" w:rsidRPr="00402691">
        <w:rPr>
          <w:rFonts w:hint="eastAsia"/>
        </w:rPr>
        <w:t>、氟化镧、氟化铈</w:t>
      </w:r>
      <w:r w:rsidR="00C80AC9" w:rsidRPr="00402691">
        <w:rPr>
          <w:rFonts w:hint="eastAsia"/>
        </w:rPr>
        <w:t>共计</w:t>
      </w:r>
      <w:r w:rsidRPr="00402691">
        <w:rPr>
          <w:rFonts w:hint="eastAsia"/>
        </w:rPr>
        <w:t>200t/a</w:t>
      </w:r>
      <w:r w:rsidRPr="00402691">
        <w:rPr>
          <w:rFonts w:hint="eastAsia"/>
        </w:rPr>
        <w:t>，其它氟化稀土</w:t>
      </w:r>
      <w:r w:rsidRPr="00402691">
        <w:rPr>
          <w:rFonts w:hint="eastAsia"/>
        </w:rPr>
        <w:t>200t/a</w:t>
      </w:r>
      <w:r w:rsidRPr="00402691">
        <w:rPr>
          <w:rFonts w:hint="eastAsia"/>
        </w:rPr>
        <w:t>）和</w:t>
      </w:r>
      <w:r w:rsidRPr="00402691">
        <w:rPr>
          <w:rFonts w:hint="eastAsia"/>
        </w:rPr>
        <w:t>500t/a</w:t>
      </w:r>
      <w:r w:rsidRPr="00402691">
        <w:rPr>
          <w:rFonts w:hint="eastAsia"/>
        </w:rPr>
        <w:t>的氟化锂。</w:t>
      </w:r>
    </w:p>
    <w:p w14:paraId="56A782D4" w14:textId="6ED78AC5" w:rsidR="008F32AC" w:rsidRPr="00402691" w:rsidRDefault="008F32AC" w:rsidP="00226323">
      <w:pPr>
        <w:pStyle w:val="2"/>
      </w:pPr>
      <w:bookmarkStart w:id="67" w:name="_Toc18510323"/>
      <w:r w:rsidRPr="00402691">
        <w:rPr>
          <w:rFonts w:hint="eastAsia"/>
        </w:rPr>
        <w:t>9.2</w:t>
      </w:r>
      <w:r w:rsidRPr="00402691">
        <w:rPr>
          <w:rFonts w:hint="eastAsia"/>
        </w:rPr>
        <w:t>环境质量现状</w:t>
      </w:r>
      <w:bookmarkEnd w:id="67"/>
    </w:p>
    <w:p w14:paraId="2133659A" w14:textId="48292E06" w:rsidR="00DB381B" w:rsidRPr="00402691" w:rsidRDefault="008F32AC" w:rsidP="00226323">
      <w:pPr>
        <w:pStyle w:val="3"/>
      </w:pPr>
      <w:bookmarkStart w:id="68" w:name="_Toc18510324"/>
      <w:r w:rsidRPr="00402691">
        <w:rPr>
          <w:rFonts w:hint="eastAsia"/>
        </w:rPr>
        <w:t>9.2.1</w:t>
      </w:r>
      <w:r w:rsidRPr="00402691">
        <w:rPr>
          <w:rFonts w:hint="eastAsia"/>
        </w:rPr>
        <w:t>空气环境质量现状</w:t>
      </w:r>
      <w:bookmarkEnd w:id="68"/>
    </w:p>
    <w:p w14:paraId="166C7B94" w14:textId="77777777" w:rsidR="00CF3259" w:rsidRPr="00402691" w:rsidRDefault="00CF3259" w:rsidP="005659B1">
      <w:pPr>
        <w:ind w:firstLine="480"/>
      </w:pPr>
      <w:r w:rsidRPr="00402691">
        <w:rPr>
          <w:rFonts w:hint="eastAsia"/>
        </w:rPr>
        <w:t>崇左市</w:t>
      </w:r>
      <w:r w:rsidRPr="00402691">
        <w:rPr>
          <w:rFonts w:hint="eastAsia"/>
        </w:rPr>
        <w:t>2018</w:t>
      </w:r>
      <w:r w:rsidRPr="00402691">
        <w:rPr>
          <w:rFonts w:hint="eastAsia"/>
        </w:rPr>
        <w:t>年环境空气二氧化硫、二氧化氮、细颗粒物、可吸入颗粒物、一氧化碳、臭氧浓度均达到《环境空气质量标准》（</w:t>
      </w:r>
      <w:r w:rsidRPr="00402691">
        <w:rPr>
          <w:rFonts w:hint="eastAsia"/>
        </w:rPr>
        <w:t>GB3095-2012</w:t>
      </w:r>
      <w:r w:rsidRPr="00402691">
        <w:rPr>
          <w:rFonts w:hint="eastAsia"/>
        </w:rPr>
        <w:t>）二级标准及其修改单二级标准，项目所在区域为达标区。</w:t>
      </w:r>
    </w:p>
    <w:p w14:paraId="2B6A5AC2" w14:textId="6170E6EB" w:rsidR="008F32AC" w:rsidRPr="00402691" w:rsidRDefault="005659B1" w:rsidP="00226323">
      <w:pPr>
        <w:ind w:firstLine="480"/>
      </w:pPr>
      <w:r w:rsidRPr="00402691">
        <w:rPr>
          <w:rFonts w:hint="eastAsia"/>
        </w:rPr>
        <w:t>补充监测结果表明：</w:t>
      </w:r>
      <w:r w:rsidR="00CF3259" w:rsidRPr="00402691">
        <w:rPr>
          <w:rFonts w:hint="eastAsia"/>
        </w:rPr>
        <w:t>项目区域环境空气</w:t>
      </w:r>
      <w:r w:rsidR="00CF3259" w:rsidRPr="00402691">
        <w:rPr>
          <w:rFonts w:hint="eastAsia"/>
        </w:rPr>
        <w:t>TSP</w:t>
      </w:r>
      <w:r w:rsidR="00CF3259" w:rsidRPr="00402691">
        <w:rPr>
          <w:rFonts w:hint="eastAsia"/>
        </w:rPr>
        <w:t>、氟化物满足《环境空气质量标准》（</w:t>
      </w:r>
      <w:r w:rsidR="00CF3259" w:rsidRPr="00402691">
        <w:rPr>
          <w:rFonts w:hint="eastAsia"/>
        </w:rPr>
        <w:t>GB3095-2012</w:t>
      </w:r>
      <w:r w:rsidR="00CF3259" w:rsidRPr="00402691">
        <w:rPr>
          <w:rFonts w:hint="eastAsia"/>
        </w:rPr>
        <w:t>）及其修改单的二级标准，其中九岸所在风景名胜区环境空气质量满足《环境空气质量标准》（</w:t>
      </w:r>
      <w:r w:rsidR="00CF3259" w:rsidRPr="00402691">
        <w:rPr>
          <w:rFonts w:hint="eastAsia"/>
        </w:rPr>
        <w:t>GB3095-2012</w:t>
      </w:r>
      <w:r w:rsidR="00CF3259" w:rsidRPr="00402691">
        <w:rPr>
          <w:rFonts w:hint="eastAsia"/>
        </w:rPr>
        <w:t>）及其修改单的一级标准。岜河屯、枯旧及项目所在地环境空气氨含量满足《环境影响评价技术导则</w:t>
      </w:r>
      <w:r w:rsidR="00CF3259" w:rsidRPr="00402691">
        <w:rPr>
          <w:rFonts w:hint="eastAsia"/>
        </w:rPr>
        <w:t xml:space="preserve"> </w:t>
      </w:r>
      <w:r w:rsidR="00CF3259" w:rsidRPr="00402691">
        <w:rPr>
          <w:rFonts w:hint="eastAsia"/>
        </w:rPr>
        <w:t>大气环境》（</w:t>
      </w:r>
      <w:r w:rsidR="00CF3259" w:rsidRPr="00402691">
        <w:rPr>
          <w:rFonts w:hint="eastAsia"/>
        </w:rPr>
        <w:t>HJ2.2</w:t>
      </w:r>
      <w:r w:rsidR="00CF3259" w:rsidRPr="00402691">
        <w:rPr>
          <w:rFonts w:hint="eastAsia"/>
        </w:rPr>
        <w:t>—</w:t>
      </w:r>
      <w:r w:rsidR="00CF3259" w:rsidRPr="00402691">
        <w:rPr>
          <w:rFonts w:hint="eastAsia"/>
        </w:rPr>
        <w:t>2018</w:t>
      </w:r>
      <w:r w:rsidR="00CF3259" w:rsidRPr="00402691">
        <w:rPr>
          <w:rFonts w:hint="eastAsia"/>
        </w:rPr>
        <w:t>）附录</w:t>
      </w:r>
      <w:r w:rsidR="00CF3259" w:rsidRPr="00402691">
        <w:rPr>
          <w:rFonts w:hint="eastAsia"/>
        </w:rPr>
        <w:t>D</w:t>
      </w:r>
      <w:r w:rsidR="00CF3259" w:rsidRPr="00402691">
        <w:rPr>
          <w:rFonts w:hint="eastAsia"/>
        </w:rPr>
        <w:t>中其他污染物空气质量浓度参考限值。</w:t>
      </w:r>
    </w:p>
    <w:p w14:paraId="13F03C8B" w14:textId="6DC76F8E" w:rsidR="00A120B6" w:rsidRPr="00402691" w:rsidRDefault="00A120B6" w:rsidP="00A120B6">
      <w:pPr>
        <w:pStyle w:val="3"/>
      </w:pPr>
      <w:bookmarkStart w:id="69" w:name="_Toc18510325"/>
      <w:r w:rsidRPr="00402691">
        <w:rPr>
          <w:rFonts w:hint="eastAsia"/>
        </w:rPr>
        <w:t>9.2.2</w:t>
      </w:r>
      <w:r w:rsidRPr="00402691">
        <w:rPr>
          <w:rFonts w:hint="eastAsia"/>
        </w:rPr>
        <w:t>地下水质量现状</w:t>
      </w:r>
      <w:bookmarkEnd w:id="69"/>
    </w:p>
    <w:p w14:paraId="7A025944" w14:textId="058A09B2" w:rsidR="00A120B6" w:rsidRPr="00402691" w:rsidRDefault="000135AD" w:rsidP="00226323">
      <w:pPr>
        <w:ind w:firstLine="480"/>
      </w:pPr>
      <w:r w:rsidRPr="00402691">
        <w:rPr>
          <w:rFonts w:hint="eastAsia"/>
        </w:rPr>
        <w:t>监测期间，</w:t>
      </w:r>
      <w:r w:rsidR="00A120B6" w:rsidRPr="00402691">
        <w:rPr>
          <w:rFonts w:hint="eastAsia"/>
        </w:rPr>
        <w:t>左江、响水河各监测断面各监测因子均满足《地表水环境质量标准》Ⅲ类标准限值要求；悬浮物满足《地表水资源质量标准》（</w:t>
      </w:r>
      <w:r w:rsidR="00A120B6" w:rsidRPr="00402691">
        <w:rPr>
          <w:rFonts w:hint="eastAsia"/>
        </w:rPr>
        <w:t>SL63-94</w:t>
      </w:r>
      <w:r w:rsidR="00A120B6" w:rsidRPr="00402691">
        <w:rPr>
          <w:rFonts w:hint="eastAsia"/>
        </w:rPr>
        <w:t>）的三级标准。</w:t>
      </w:r>
    </w:p>
    <w:p w14:paraId="70CD57EF" w14:textId="11568196" w:rsidR="008F32AC" w:rsidRPr="00402691" w:rsidRDefault="008F32AC" w:rsidP="00226323">
      <w:pPr>
        <w:pStyle w:val="3"/>
      </w:pPr>
      <w:bookmarkStart w:id="70" w:name="_Toc18510326"/>
      <w:r w:rsidRPr="00402691">
        <w:rPr>
          <w:rFonts w:hint="eastAsia"/>
        </w:rPr>
        <w:t>9.2.</w:t>
      </w:r>
      <w:r w:rsidR="00A120B6" w:rsidRPr="00402691">
        <w:t>3</w:t>
      </w:r>
      <w:r w:rsidRPr="00402691">
        <w:rPr>
          <w:rFonts w:hint="eastAsia"/>
        </w:rPr>
        <w:t>地下水质量现状</w:t>
      </w:r>
      <w:bookmarkEnd w:id="70"/>
    </w:p>
    <w:p w14:paraId="7EFD51B0" w14:textId="13F3524B" w:rsidR="008F32AC" w:rsidRPr="00402691" w:rsidRDefault="00CF3259" w:rsidP="00226323">
      <w:pPr>
        <w:ind w:firstLine="480"/>
      </w:pPr>
      <w:r w:rsidRPr="00402691">
        <w:rPr>
          <w:rFonts w:hint="eastAsia"/>
        </w:rPr>
        <w:t>本项目地下水化学类型为</w:t>
      </w:r>
      <w:proofErr w:type="spellStart"/>
      <w:r w:rsidRPr="00402691">
        <w:rPr>
          <w:rFonts w:hint="eastAsia"/>
        </w:rPr>
        <w:t>C</w:t>
      </w:r>
      <w:r w:rsidRPr="00402691">
        <w:rPr>
          <w:rFonts w:hint="eastAsia"/>
          <w:vertAlign w:val="superscript"/>
        </w:rPr>
        <w:t>Ca</w:t>
      </w:r>
      <w:proofErr w:type="spellEnd"/>
      <w:r w:rsidRPr="00402691">
        <w:rPr>
          <w:rFonts w:hint="eastAsia"/>
        </w:rPr>
        <w:t>Ⅰ，重碳酸盐类钙组水质，阴离子含量最多的离子是重碳酸盐类，阳离子含量最多的离子是钙镁离子，并且主要为Ⅰ型水。地下水各监测点位监测的</w:t>
      </w:r>
      <w:r w:rsidRPr="00402691">
        <w:rPr>
          <w:rFonts w:hint="eastAsia"/>
        </w:rPr>
        <w:t>pH</w:t>
      </w:r>
      <w:r w:rsidRPr="00402691">
        <w:rPr>
          <w:rFonts w:hint="eastAsia"/>
        </w:rPr>
        <w:t>、硝酸盐氮、亚硝酸盐氮、氨氮、汞、铅、氟化物、耗氧量（高锰酸盐指数）、六价铬、砷、镉均能满足《地下水质量标准》（</w:t>
      </w:r>
      <w:r w:rsidRPr="00402691">
        <w:rPr>
          <w:rFonts w:hint="eastAsia"/>
        </w:rPr>
        <w:t>GB/T14848-</w:t>
      </w:r>
      <w:r w:rsidRPr="00402691">
        <w:rPr>
          <w:rFonts w:hint="eastAsia"/>
        </w:rPr>
        <w:lastRenderedPageBreak/>
        <w:t>2017</w:t>
      </w:r>
      <w:r w:rsidRPr="00402691">
        <w:rPr>
          <w:rFonts w:hint="eastAsia"/>
        </w:rPr>
        <w:t>）Ⅲ类标准限值。</w:t>
      </w:r>
    </w:p>
    <w:p w14:paraId="79714E2D" w14:textId="7AA35139" w:rsidR="008F32AC" w:rsidRPr="00402691" w:rsidRDefault="008F32AC" w:rsidP="00226323">
      <w:pPr>
        <w:pStyle w:val="3"/>
      </w:pPr>
      <w:bookmarkStart w:id="71" w:name="_Toc18510327"/>
      <w:r w:rsidRPr="00402691">
        <w:rPr>
          <w:rFonts w:hint="eastAsia"/>
        </w:rPr>
        <w:t>9.2.</w:t>
      </w:r>
      <w:r w:rsidR="00A120B6" w:rsidRPr="00402691">
        <w:t>4</w:t>
      </w:r>
      <w:r w:rsidRPr="00402691">
        <w:rPr>
          <w:rFonts w:hint="eastAsia"/>
        </w:rPr>
        <w:t>声环境质量</w:t>
      </w:r>
      <w:bookmarkEnd w:id="71"/>
    </w:p>
    <w:p w14:paraId="40141DCE" w14:textId="72C20EE4" w:rsidR="008F32AC" w:rsidRPr="00402691" w:rsidRDefault="00A120B6" w:rsidP="00226323">
      <w:pPr>
        <w:ind w:firstLine="480"/>
      </w:pPr>
      <w:r w:rsidRPr="00402691">
        <w:rPr>
          <w:rFonts w:hint="eastAsia"/>
        </w:rPr>
        <w:t>监测期间</w:t>
      </w:r>
      <w:r w:rsidR="00822B22" w:rsidRPr="00402691">
        <w:rPr>
          <w:rFonts w:hint="eastAsia"/>
        </w:rPr>
        <w:t>，</w:t>
      </w:r>
      <w:r w:rsidRPr="00402691">
        <w:rPr>
          <w:rFonts w:hint="eastAsia"/>
        </w:rPr>
        <w:t>项目各厂界昼间、夜间噪声值均满足《声环境质量标准》（</w:t>
      </w:r>
      <w:r w:rsidRPr="00402691">
        <w:rPr>
          <w:rFonts w:hint="eastAsia"/>
        </w:rPr>
        <w:t>GB3096-2008</w:t>
      </w:r>
      <w:r w:rsidRPr="00402691">
        <w:rPr>
          <w:rFonts w:hint="eastAsia"/>
        </w:rPr>
        <w:t>）</w:t>
      </w:r>
      <w:r w:rsidRPr="00402691">
        <w:rPr>
          <w:rFonts w:hint="eastAsia"/>
        </w:rPr>
        <w:t>3</w:t>
      </w:r>
      <w:r w:rsidRPr="00402691">
        <w:rPr>
          <w:rFonts w:hint="eastAsia"/>
        </w:rPr>
        <w:t>类标准要求。</w:t>
      </w:r>
    </w:p>
    <w:p w14:paraId="416D13F6" w14:textId="66700159" w:rsidR="008F32AC" w:rsidRPr="00402691" w:rsidRDefault="008F32AC" w:rsidP="00226323">
      <w:pPr>
        <w:pStyle w:val="3"/>
      </w:pPr>
      <w:bookmarkStart w:id="72" w:name="_Toc18510328"/>
      <w:r w:rsidRPr="00402691">
        <w:rPr>
          <w:rFonts w:hint="eastAsia"/>
        </w:rPr>
        <w:t>9.2.</w:t>
      </w:r>
      <w:r w:rsidR="00A120B6" w:rsidRPr="00402691">
        <w:t>5</w:t>
      </w:r>
      <w:r w:rsidRPr="00402691">
        <w:rPr>
          <w:rFonts w:hint="eastAsia"/>
        </w:rPr>
        <w:t>生态环境质量</w:t>
      </w:r>
      <w:bookmarkEnd w:id="72"/>
    </w:p>
    <w:p w14:paraId="762B1265" w14:textId="78A28956" w:rsidR="008F32AC" w:rsidRPr="00402691" w:rsidRDefault="00822B22" w:rsidP="00226323">
      <w:pPr>
        <w:ind w:firstLine="480"/>
      </w:pPr>
      <w:r w:rsidRPr="00402691">
        <w:rPr>
          <w:rFonts w:hint="eastAsia"/>
        </w:rPr>
        <w:t>项目厂址位于崇左市工业新区主干道工业大道北侧，根据现场调查，评价区为原料甘蔗蔗区，厂区占用的全部为甘蔗种植地，厂区周围也多为甘蔗种植地，只有在石山上分布有灌、草丛，荒地则以草本为主。评价区域内主要地表水为左江和响水河，没有大型鱼类产卵场、越冬场、索饵场和渔业捕捞场，无水生生物自然保护区。</w:t>
      </w:r>
    </w:p>
    <w:p w14:paraId="31F75D5E" w14:textId="47518BB8" w:rsidR="008F32AC" w:rsidRPr="00402691" w:rsidRDefault="008F32AC" w:rsidP="00226323">
      <w:pPr>
        <w:pStyle w:val="2"/>
      </w:pPr>
      <w:bookmarkStart w:id="73" w:name="_Toc18510329"/>
      <w:r w:rsidRPr="00402691">
        <w:rPr>
          <w:rFonts w:hint="eastAsia"/>
        </w:rPr>
        <w:t>9.3</w:t>
      </w:r>
      <w:r w:rsidRPr="00402691">
        <w:rPr>
          <w:rFonts w:hint="eastAsia"/>
        </w:rPr>
        <w:t>主要环境影响</w:t>
      </w:r>
      <w:bookmarkEnd w:id="73"/>
    </w:p>
    <w:p w14:paraId="213B997C" w14:textId="74F71E47" w:rsidR="008F32AC" w:rsidRPr="00402691" w:rsidRDefault="008F32AC" w:rsidP="00226323">
      <w:pPr>
        <w:pStyle w:val="3"/>
      </w:pPr>
      <w:bookmarkStart w:id="74" w:name="_Toc18510330"/>
      <w:r w:rsidRPr="00402691">
        <w:rPr>
          <w:rFonts w:hint="eastAsia"/>
        </w:rPr>
        <w:t>9.3.1</w:t>
      </w:r>
      <w:r w:rsidRPr="00402691">
        <w:rPr>
          <w:rFonts w:hint="eastAsia"/>
        </w:rPr>
        <w:t>环境空气</w:t>
      </w:r>
      <w:bookmarkEnd w:id="74"/>
    </w:p>
    <w:p w14:paraId="59004BED" w14:textId="082DA3E9" w:rsidR="008F32AC" w:rsidRPr="00402691" w:rsidRDefault="00DB57C0" w:rsidP="00226323">
      <w:pPr>
        <w:ind w:firstLine="480"/>
      </w:pPr>
      <w:r w:rsidRPr="00402691">
        <w:rPr>
          <w:rFonts w:hint="eastAsia"/>
        </w:rPr>
        <w:t>（</w:t>
      </w:r>
      <w:r w:rsidRPr="00402691">
        <w:rPr>
          <w:rFonts w:hint="eastAsia"/>
        </w:rPr>
        <w:t>1</w:t>
      </w:r>
      <w:r w:rsidRPr="00402691">
        <w:rPr>
          <w:rFonts w:hint="eastAsia"/>
        </w:rPr>
        <w:t>）正常排放的情况下，项目新增污染源的氟化物、</w:t>
      </w:r>
      <w:r w:rsidRPr="00402691">
        <w:rPr>
          <w:rFonts w:hint="eastAsia"/>
        </w:rPr>
        <w:t>P</w:t>
      </w:r>
      <w:r w:rsidRPr="00402691">
        <w:t>M</w:t>
      </w:r>
      <w:r w:rsidRPr="00402691">
        <w:rPr>
          <w:vertAlign w:val="subscript"/>
        </w:rPr>
        <w:t>10</w:t>
      </w:r>
      <w:r w:rsidRPr="00402691">
        <w:rPr>
          <w:rFonts w:hint="eastAsia"/>
        </w:rPr>
        <w:t>、</w:t>
      </w:r>
      <w:r w:rsidRPr="00402691">
        <w:rPr>
          <w:rFonts w:hint="eastAsia"/>
        </w:rPr>
        <w:t>P</w:t>
      </w:r>
      <w:r w:rsidRPr="00402691">
        <w:t>M</w:t>
      </w:r>
      <w:r w:rsidRPr="00402691">
        <w:rPr>
          <w:vertAlign w:val="subscript"/>
        </w:rPr>
        <w:t>2.5</w:t>
      </w:r>
      <w:r w:rsidRPr="00402691">
        <w:rPr>
          <w:rFonts w:hint="eastAsia"/>
        </w:rPr>
        <w:t>小时平均、日均、年均浓度贡献值均满足《环境空气质量标准》（</w:t>
      </w:r>
      <w:r w:rsidRPr="00402691">
        <w:rPr>
          <w:rFonts w:hint="eastAsia"/>
        </w:rPr>
        <w:t>GB3095-2012</w:t>
      </w:r>
      <w:r w:rsidRPr="00402691">
        <w:rPr>
          <w:rFonts w:hint="eastAsia"/>
        </w:rPr>
        <w:t>）二级标准及其修改单要求。氨小时平均浓度贡献值均满足《环境影响评价技术导则</w:t>
      </w:r>
      <w:r w:rsidRPr="00402691">
        <w:rPr>
          <w:rFonts w:hint="eastAsia"/>
        </w:rPr>
        <w:t xml:space="preserve"> </w:t>
      </w:r>
      <w:r w:rsidRPr="00402691">
        <w:rPr>
          <w:rFonts w:hint="eastAsia"/>
        </w:rPr>
        <w:t>大气环境》（</w:t>
      </w:r>
      <w:r w:rsidRPr="00402691">
        <w:rPr>
          <w:rFonts w:hint="eastAsia"/>
        </w:rPr>
        <w:t>HJ2.2-2018</w:t>
      </w:r>
      <w:r w:rsidRPr="00402691">
        <w:rPr>
          <w:rFonts w:hint="eastAsia"/>
        </w:rPr>
        <w:t>）中附录</w:t>
      </w:r>
      <w:r w:rsidRPr="00402691">
        <w:rPr>
          <w:rFonts w:hint="eastAsia"/>
        </w:rPr>
        <w:t>D</w:t>
      </w:r>
      <w:r w:rsidRPr="00402691">
        <w:rPr>
          <w:rFonts w:hint="eastAsia"/>
        </w:rPr>
        <w:t>小时平均值限值要求。</w:t>
      </w:r>
    </w:p>
    <w:p w14:paraId="59F5DB6A" w14:textId="39988C4C" w:rsidR="00B53215" w:rsidRPr="00402691" w:rsidRDefault="00B53215" w:rsidP="00226323">
      <w:pPr>
        <w:ind w:firstLine="480"/>
      </w:pPr>
      <w:r w:rsidRPr="00402691">
        <w:rPr>
          <w:rFonts w:hint="eastAsia"/>
        </w:rPr>
        <w:t>（</w:t>
      </w:r>
      <w:r w:rsidRPr="00402691">
        <w:rPr>
          <w:rFonts w:hint="eastAsia"/>
        </w:rPr>
        <w:t>2</w:t>
      </w:r>
      <w:r w:rsidRPr="00402691">
        <w:rPr>
          <w:rFonts w:hint="eastAsia"/>
        </w:rPr>
        <w:t>）</w:t>
      </w:r>
      <w:r w:rsidR="00780621" w:rsidRPr="00402691">
        <w:rPr>
          <w:rFonts w:hint="eastAsia"/>
        </w:rPr>
        <w:t>叠加环境质量现状浓度后，项目氟化物、</w:t>
      </w:r>
      <w:r w:rsidR="00780621" w:rsidRPr="00402691">
        <w:rPr>
          <w:rFonts w:hint="eastAsia"/>
        </w:rPr>
        <w:t>PM</w:t>
      </w:r>
      <w:r w:rsidR="00780621" w:rsidRPr="00402691">
        <w:rPr>
          <w:rFonts w:hint="eastAsia"/>
          <w:vertAlign w:val="subscript"/>
        </w:rPr>
        <w:t>10</w:t>
      </w:r>
      <w:r w:rsidR="00780621" w:rsidRPr="00402691">
        <w:rPr>
          <w:rFonts w:hint="eastAsia"/>
        </w:rPr>
        <w:t>、</w:t>
      </w:r>
      <w:r w:rsidR="00780621" w:rsidRPr="00402691">
        <w:rPr>
          <w:rFonts w:hint="eastAsia"/>
        </w:rPr>
        <w:t>PM</w:t>
      </w:r>
      <w:r w:rsidR="00780621" w:rsidRPr="00402691">
        <w:rPr>
          <w:rFonts w:hint="eastAsia"/>
          <w:vertAlign w:val="subscript"/>
        </w:rPr>
        <w:t>2.5</w:t>
      </w:r>
      <w:r w:rsidR="00780621" w:rsidRPr="00402691">
        <w:rPr>
          <w:rFonts w:hint="eastAsia"/>
        </w:rPr>
        <w:t>小时平均、日平均质量浓度和年平均质量浓度均满足《环境空气质量标准》（</w:t>
      </w:r>
      <w:r w:rsidR="00780621" w:rsidRPr="00402691">
        <w:rPr>
          <w:rFonts w:hint="eastAsia"/>
        </w:rPr>
        <w:t>GB3095-2012</w:t>
      </w:r>
      <w:r w:rsidR="00780621" w:rsidRPr="00402691">
        <w:rPr>
          <w:rFonts w:hint="eastAsia"/>
        </w:rPr>
        <w:t>）二级标</w:t>
      </w:r>
      <w:r w:rsidR="003D585B" w:rsidRPr="00402691">
        <w:rPr>
          <w:rFonts w:hint="eastAsia"/>
        </w:rPr>
        <w:t>准及其修改单要求</w:t>
      </w:r>
      <w:r w:rsidR="00780621" w:rsidRPr="00402691">
        <w:rPr>
          <w:rFonts w:hint="eastAsia"/>
        </w:rPr>
        <w:t>。氨小时平均浓度贡献值均满足《环境影响评价技术导则</w:t>
      </w:r>
      <w:r w:rsidR="00780621" w:rsidRPr="00402691">
        <w:rPr>
          <w:rFonts w:hint="eastAsia"/>
        </w:rPr>
        <w:t xml:space="preserve"> </w:t>
      </w:r>
      <w:r w:rsidR="00780621" w:rsidRPr="00402691">
        <w:rPr>
          <w:rFonts w:hint="eastAsia"/>
        </w:rPr>
        <w:t>大气环境》（</w:t>
      </w:r>
      <w:r w:rsidR="00780621" w:rsidRPr="00402691">
        <w:rPr>
          <w:rFonts w:hint="eastAsia"/>
        </w:rPr>
        <w:t>HJ2.2-2018</w:t>
      </w:r>
      <w:r w:rsidR="00780621" w:rsidRPr="00402691">
        <w:rPr>
          <w:rFonts w:hint="eastAsia"/>
        </w:rPr>
        <w:t>）中附录</w:t>
      </w:r>
      <w:r w:rsidR="00780621" w:rsidRPr="00402691">
        <w:rPr>
          <w:rFonts w:hint="eastAsia"/>
        </w:rPr>
        <w:t>D</w:t>
      </w:r>
      <w:r w:rsidR="00780621" w:rsidRPr="00402691">
        <w:rPr>
          <w:rFonts w:hint="eastAsia"/>
        </w:rPr>
        <w:t>小时平均值限值要求。项目大气环境影响可以接受。</w:t>
      </w:r>
    </w:p>
    <w:p w14:paraId="2C4AFF4D" w14:textId="4D89D76B" w:rsidR="00A12543" w:rsidRPr="00402691" w:rsidRDefault="00A12543" w:rsidP="00226323">
      <w:pPr>
        <w:ind w:firstLine="480"/>
      </w:pPr>
      <w:r w:rsidRPr="00402691">
        <w:rPr>
          <w:rFonts w:hint="eastAsia"/>
        </w:rPr>
        <w:t>（</w:t>
      </w:r>
      <w:r w:rsidRPr="00402691">
        <w:rPr>
          <w:rFonts w:hint="eastAsia"/>
        </w:rPr>
        <w:t>3</w:t>
      </w:r>
      <w:r w:rsidRPr="00402691">
        <w:rPr>
          <w:rFonts w:hint="eastAsia"/>
        </w:rPr>
        <w:t>）根据预测可知，本项目厂界外无超标区，无需设置大气环境防护区。</w:t>
      </w:r>
    </w:p>
    <w:p w14:paraId="3A1B92FA" w14:textId="272AF65E" w:rsidR="008F32AC" w:rsidRPr="00402691" w:rsidRDefault="008F32AC" w:rsidP="00226323">
      <w:pPr>
        <w:pStyle w:val="3"/>
      </w:pPr>
      <w:bookmarkStart w:id="75" w:name="_Toc18510331"/>
      <w:r w:rsidRPr="00402691">
        <w:rPr>
          <w:rFonts w:hint="eastAsia"/>
        </w:rPr>
        <w:t>9.3.2</w:t>
      </w:r>
      <w:r w:rsidRPr="00402691">
        <w:rPr>
          <w:rFonts w:hint="eastAsia"/>
        </w:rPr>
        <w:t>地表水环境</w:t>
      </w:r>
      <w:bookmarkEnd w:id="75"/>
    </w:p>
    <w:p w14:paraId="45D539E7" w14:textId="43DC9643" w:rsidR="008F32AC" w:rsidRPr="00402691" w:rsidRDefault="00CD4A33" w:rsidP="00226323">
      <w:pPr>
        <w:ind w:firstLine="480"/>
      </w:pPr>
      <w:r w:rsidRPr="00402691">
        <w:rPr>
          <w:rFonts w:hint="eastAsia"/>
        </w:rPr>
        <w:t>在园区污水管网建设完成投入使用前，项目废水依托中铝广西国盛稀土开发有限公司临时排污口排放，正常排放情况下，响水河、左江预测河段的</w:t>
      </w:r>
      <w:r w:rsidRPr="00402691">
        <w:rPr>
          <w:rFonts w:hint="eastAsia"/>
        </w:rPr>
        <w:t>COD</w:t>
      </w:r>
      <w:r w:rsidRPr="00402691">
        <w:rPr>
          <w:rFonts w:hint="eastAsia"/>
        </w:rPr>
        <w:t>、</w:t>
      </w:r>
      <w:r w:rsidRPr="00402691">
        <w:rPr>
          <w:rFonts w:hint="eastAsia"/>
        </w:rPr>
        <w:t>NH</w:t>
      </w:r>
      <w:r w:rsidRPr="00402691">
        <w:rPr>
          <w:rFonts w:hint="eastAsia"/>
          <w:vertAlign w:val="subscript"/>
        </w:rPr>
        <w:t>3</w:t>
      </w:r>
      <w:r w:rsidRPr="00402691">
        <w:rPr>
          <w:rFonts w:hint="eastAsia"/>
        </w:rPr>
        <w:t>-N</w:t>
      </w:r>
      <w:r w:rsidRPr="00402691">
        <w:rPr>
          <w:rFonts w:hint="eastAsia"/>
        </w:rPr>
        <w:t>及氟化物浓度均能达到《地表水环境质量标准》（</w:t>
      </w:r>
      <w:r w:rsidRPr="00402691">
        <w:rPr>
          <w:rFonts w:hint="eastAsia"/>
        </w:rPr>
        <w:t>GB3838-2002</w:t>
      </w:r>
      <w:r w:rsidRPr="00402691">
        <w:rPr>
          <w:rFonts w:hint="eastAsia"/>
        </w:rPr>
        <w:t>）Ⅲ类标准。</w:t>
      </w:r>
      <w:r w:rsidR="007722FD" w:rsidRPr="00402691">
        <w:rPr>
          <w:rFonts w:hint="eastAsia"/>
        </w:rPr>
        <w:t>在园区污水管网建设完成投入使用后，</w:t>
      </w:r>
      <w:r w:rsidR="00BF6157" w:rsidRPr="00402691">
        <w:rPr>
          <w:rFonts w:hint="eastAsia"/>
        </w:rPr>
        <w:t>项目废水</w:t>
      </w:r>
      <w:r w:rsidR="007722FD" w:rsidRPr="00402691">
        <w:rPr>
          <w:rFonts w:hint="eastAsia"/>
        </w:rPr>
        <w:t>接入园区污水管网</w:t>
      </w:r>
      <w:r w:rsidR="00BF6157" w:rsidRPr="00402691">
        <w:rPr>
          <w:rFonts w:hint="eastAsia"/>
        </w:rPr>
        <w:t>排放</w:t>
      </w:r>
      <w:r w:rsidR="007722FD" w:rsidRPr="00402691">
        <w:rPr>
          <w:rFonts w:hint="eastAsia"/>
        </w:rPr>
        <w:t>，</w:t>
      </w:r>
      <w:r w:rsidR="00BF6157" w:rsidRPr="00402691">
        <w:rPr>
          <w:rFonts w:hint="eastAsia"/>
        </w:rPr>
        <w:t>对区域地表水环境影响不大。</w:t>
      </w:r>
    </w:p>
    <w:p w14:paraId="4DAD9EDB" w14:textId="1AAAD7F1" w:rsidR="008F32AC" w:rsidRPr="00402691" w:rsidRDefault="008F32AC" w:rsidP="00226323">
      <w:pPr>
        <w:pStyle w:val="3"/>
      </w:pPr>
      <w:bookmarkStart w:id="76" w:name="_Toc18510332"/>
      <w:r w:rsidRPr="00402691">
        <w:rPr>
          <w:rFonts w:hint="eastAsia"/>
        </w:rPr>
        <w:lastRenderedPageBreak/>
        <w:t>9.3.3</w:t>
      </w:r>
      <w:r w:rsidRPr="00402691">
        <w:rPr>
          <w:rFonts w:hint="eastAsia"/>
        </w:rPr>
        <w:t>地下水环境</w:t>
      </w:r>
      <w:bookmarkEnd w:id="76"/>
    </w:p>
    <w:p w14:paraId="3D2B5CE6" w14:textId="10289107" w:rsidR="008F32AC" w:rsidRPr="00402691" w:rsidRDefault="00F02B64" w:rsidP="00226323">
      <w:pPr>
        <w:ind w:firstLine="480"/>
      </w:pPr>
      <w:r w:rsidRPr="00402691">
        <w:rPr>
          <w:rFonts w:hint="eastAsia"/>
        </w:rPr>
        <w:t>氢氟酸泄露</w:t>
      </w:r>
      <w:r w:rsidR="00687A04" w:rsidRPr="00402691">
        <w:rPr>
          <w:rFonts w:hint="eastAsia"/>
        </w:rPr>
        <w:t>最</w:t>
      </w:r>
      <w:r w:rsidRPr="00402691">
        <w:rPr>
          <w:rFonts w:hint="eastAsia"/>
        </w:rPr>
        <w:t>大影响距离</w:t>
      </w:r>
      <w:r w:rsidRPr="00402691">
        <w:rPr>
          <w:rFonts w:hint="eastAsia"/>
        </w:rPr>
        <w:t>25m</w:t>
      </w:r>
      <w:r w:rsidR="00665113" w:rsidRPr="00402691">
        <w:rPr>
          <w:rFonts w:hint="eastAsia"/>
        </w:rPr>
        <w:t>，</w:t>
      </w:r>
      <w:r w:rsidR="00AB6FE6" w:rsidRPr="00402691">
        <w:rPr>
          <w:rFonts w:hint="eastAsia"/>
        </w:rPr>
        <w:t>生产废水处理站</w:t>
      </w:r>
      <w:r w:rsidRPr="00402691">
        <w:rPr>
          <w:rFonts w:hint="eastAsia"/>
        </w:rPr>
        <w:t>泄露最大影响距离</w:t>
      </w:r>
      <w:r w:rsidRPr="00402691">
        <w:rPr>
          <w:rFonts w:hint="eastAsia"/>
        </w:rPr>
        <w:t>23m</w:t>
      </w:r>
      <w:r w:rsidRPr="00402691">
        <w:rPr>
          <w:rFonts w:hint="eastAsia"/>
        </w:rPr>
        <w:t>。但根据实际情况，氢氟酸储罐、</w:t>
      </w:r>
      <w:r w:rsidR="00AB6FE6" w:rsidRPr="00402691">
        <w:rPr>
          <w:rFonts w:hint="eastAsia"/>
        </w:rPr>
        <w:t>生产废水处理站</w:t>
      </w:r>
      <w:r w:rsidRPr="00402691">
        <w:rPr>
          <w:rFonts w:hint="eastAsia"/>
        </w:rPr>
        <w:t>发生泄漏的几率很小，即使发生泄漏，巡检人员根据围堰实际的情况，能及时发现围堰是否泄漏并采取相应防治措施；根据项目所设地下水监测井，进行跟踪监测，若发现监测数据异常及时排查污水站是否出现渗漏情况，把项目区可能对地下水的污染影响降低到最小，有效地保护地下水环境和地下水资源。经采取合理防治措施后，建设项目对地下水环境影响可以接受。</w:t>
      </w:r>
    </w:p>
    <w:p w14:paraId="2DEAED24" w14:textId="63003980" w:rsidR="008F32AC" w:rsidRPr="00402691" w:rsidRDefault="008F32AC" w:rsidP="00226323">
      <w:pPr>
        <w:pStyle w:val="3"/>
      </w:pPr>
      <w:bookmarkStart w:id="77" w:name="_Toc18510333"/>
      <w:r w:rsidRPr="00402691">
        <w:rPr>
          <w:rFonts w:hint="eastAsia"/>
        </w:rPr>
        <w:t>9.3.4</w:t>
      </w:r>
      <w:r w:rsidRPr="00402691">
        <w:rPr>
          <w:rFonts w:hint="eastAsia"/>
        </w:rPr>
        <w:t>声环境</w:t>
      </w:r>
      <w:bookmarkEnd w:id="77"/>
    </w:p>
    <w:p w14:paraId="1BF12E34" w14:textId="15F30573" w:rsidR="008F32AC" w:rsidRPr="00402691" w:rsidRDefault="00665113" w:rsidP="00226323">
      <w:pPr>
        <w:ind w:firstLine="480"/>
      </w:pPr>
      <w:r w:rsidRPr="00402691">
        <w:rPr>
          <w:rFonts w:hint="eastAsia"/>
        </w:rPr>
        <w:t>正常生产情况下，项目噪声对厂界</w:t>
      </w:r>
      <w:r w:rsidR="00E93508" w:rsidRPr="00402691">
        <w:rPr>
          <w:rFonts w:hint="eastAsia"/>
        </w:rPr>
        <w:t>四周</w:t>
      </w:r>
      <w:r w:rsidRPr="00402691">
        <w:rPr>
          <w:rFonts w:hint="eastAsia"/>
        </w:rPr>
        <w:t>昼夜噪声均符合《工业企业厂界环境噪声排放标准》（</w:t>
      </w:r>
      <w:r w:rsidRPr="00402691">
        <w:rPr>
          <w:rFonts w:hint="eastAsia"/>
        </w:rPr>
        <w:t>GB12348-2008</w:t>
      </w:r>
      <w:r w:rsidRPr="00402691">
        <w:rPr>
          <w:rFonts w:hint="eastAsia"/>
        </w:rPr>
        <w:t>）</w:t>
      </w:r>
      <w:r w:rsidRPr="00402691">
        <w:rPr>
          <w:rFonts w:hint="eastAsia"/>
        </w:rPr>
        <w:t>3</w:t>
      </w:r>
      <w:r w:rsidRPr="00402691">
        <w:rPr>
          <w:rFonts w:hint="eastAsia"/>
        </w:rPr>
        <w:t>类标准要求。</w:t>
      </w:r>
    </w:p>
    <w:p w14:paraId="68348F68" w14:textId="0AD72966" w:rsidR="008F32AC" w:rsidRPr="00402691" w:rsidRDefault="008F32AC" w:rsidP="00226323">
      <w:pPr>
        <w:pStyle w:val="3"/>
      </w:pPr>
      <w:bookmarkStart w:id="78" w:name="_Toc18510334"/>
      <w:r w:rsidRPr="00402691">
        <w:rPr>
          <w:rFonts w:hint="eastAsia"/>
        </w:rPr>
        <w:t>9.3.5</w:t>
      </w:r>
      <w:r w:rsidRPr="00402691">
        <w:rPr>
          <w:rFonts w:hint="eastAsia"/>
        </w:rPr>
        <w:t>固体废弃物</w:t>
      </w:r>
      <w:bookmarkEnd w:id="78"/>
    </w:p>
    <w:p w14:paraId="53DA295F" w14:textId="2504173F" w:rsidR="008F32AC" w:rsidRPr="00402691" w:rsidRDefault="0047188A" w:rsidP="00226323">
      <w:pPr>
        <w:ind w:firstLine="480"/>
      </w:pPr>
      <w:r w:rsidRPr="00402691">
        <w:rPr>
          <w:rFonts w:hint="eastAsia"/>
        </w:rPr>
        <w:t>氟化钙渣属于第Ⅱ类一般工业固体废物，压滤后的氟化钙渣临时堆存于固废暂存间，定期外售。</w:t>
      </w:r>
      <w:r w:rsidR="008935F6" w:rsidRPr="00402691">
        <w:rPr>
          <w:rFonts w:hint="eastAsia"/>
        </w:rPr>
        <w:t>技术研发实验室产生的废坩埚、废药瓶等实验器材及废弃的实验样品属于危险废物（</w:t>
      </w:r>
      <w:r w:rsidR="008935F6" w:rsidRPr="00402691">
        <w:rPr>
          <w:rFonts w:hint="eastAsia"/>
        </w:rPr>
        <w:t>HW49</w:t>
      </w:r>
      <w:r w:rsidR="008935F6" w:rsidRPr="00402691">
        <w:rPr>
          <w:rFonts w:hint="eastAsia"/>
        </w:rPr>
        <w:t>其他废物</w:t>
      </w:r>
      <w:r w:rsidR="008935F6" w:rsidRPr="00402691">
        <w:rPr>
          <w:rFonts w:hint="eastAsia"/>
        </w:rPr>
        <w:t xml:space="preserve"> 900-047-49</w:t>
      </w:r>
      <w:r w:rsidR="008935F6" w:rsidRPr="00402691">
        <w:rPr>
          <w:rFonts w:hint="eastAsia"/>
        </w:rPr>
        <w:t>），暂存于</w:t>
      </w:r>
      <w:r w:rsidR="009D7C25" w:rsidRPr="00402691">
        <w:rPr>
          <w:rFonts w:hint="eastAsia"/>
        </w:rPr>
        <w:t>危废</w:t>
      </w:r>
      <w:r w:rsidR="008935F6" w:rsidRPr="00402691">
        <w:rPr>
          <w:rFonts w:hint="eastAsia"/>
        </w:rPr>
        <w:t>暂存库内，定期交由有危废处置资质单位清运处置。</w:t>
      </w:r>
      <w:r w:rsidRPr="00402691">
        <w:rPr>
          <w:rFonts w:hint="eastAsia"/>
        </w:rPr>
        <w:t>生活垃圾经收集后由当地环卫部门进行统一处置。经处理后，固体废弃物对环境影响不大。</w:t>
      </w:r>
    </w:p>
    <w:p w14:paraId="75320F78" w14:textId="7B5BE92B" w:rsidR="008F32AC" w:rsidRPr="00402691" w:rsidRDefault="008F32AC" w:rsidP="00226323">
      <w:pPr>
        <w:pStyle w:val="3"/>
      </w:pPr>
      <w:bookmarkStart w:id="79" w:name="_Toc18510335"/>
      <w:r w:rsidRPr="00402691">
        <w:rPr>
          <w:rFonts w:hint="eastAsia"/>
        </w:rPr>
        <w:t>9.3.6</w:t>
      </w:r>
      <w:r w:rsidRPr="00402691">
        <w:rPr>
          <w:rFonts w:hint="eastAsia"/>
        </w:rPr>
        <w:t>生态环境</w:t>
      </w:r>
      <w:bookmarkEnd w:id="79"/>
    </w:p>
    <w:p w14:paraId="55D71BD1" w14:textId="02800920" w:rsidR="008F32AC" w:rsidRPr="00402691" w:rsidRDefault="00BD4358" w:rsidP="00226323">
      <w:pPr>
        <w:ind w:firstLine="480"/>
      </w:pPr>
      <w:r w:rsidRPr="00402691">
        <w:rPr>
          <w:rFonts w:hint="eastAsia"/>
        </w:rPr>
        <w:t>项目正常排放的情况下，工程废气排放的各类污染物最大落地浓度值占标率不大，不会造成关心点环境质量降级，在严格落实各项环保措施前提下，大气污染物排放对花山风景名胜区、左江花山岩画景观区、周围农作物、植被的生长及人体健康影响不大，但项目排放的氟化物对周围土壤会产生一定的累积影响。因此，建设单位在运营期应严格落实各项环保措施以及加强对环保设备的日常维护与监管。</w:t>
      </w:r>
    </w:p>
    <w:p w14:paraId="64CF4754" w14:textId="100D22E4" w:rsidR="008F32AC" w:rsidRPr="00402691" w:rsidRDefault="008F32AC" w:rsidP="00226323">
      <w:pPr>
        <w:pStyle w:val="3"/>
      </w:pPr>
      <w:bookmarkStart w:id="80" w:name="_Toc18510336"/>
      <w:r w:rsidRPr="00402691">
        <w:rPr>
          <w:rFonts w:hint="eastAsia"/>
        </w:rPr>
        <w:t>9.3.7</w:t>
      </w:r>
      <w:r w:rsidRPr="00402691">
        <w:rPr>
          <w:rFonts w:hint="eastAsia"/>
        </w:rPr>
        <w:t>环境风险</w:t>
      </w:r>
      <w:bookmarkEnd w:id="80"/>
    </w:p>
    <w:p w14:paraId="136C5B5C" w14:textId="20891078" w:rsidR="008F32AC" w:rsidRPr="00402691" w:rsidRDefault="0066199B" w:rsidP="00226323">
      <w:pPr>
        <w:ind w:firstLine="480"/>
      </w:pPr>
      <w:r w:rsidRPr="00402691">
        <w:rPr>
          <w:rFonts w:hint="eastAsia"/>
        </w:rPr>
        <w:t>综合环境风险评价内容，在企业采取报告书环境风险防范措施，加强日常巡视和风险演练，可有效防控建设项目的环境风险。</w:t>
      </w:r>
    </w:p>
    <w:p w14:paraId="13537034" w14:textId="3F3AADB5" w:rsidR="008F32AC" w:rsidRPr="00402691" w:rsidRDefault="008F32AC" w:rsidP="00226323">
      <w:pPr>
        <w:pStyle w:val="2"/>
      </w:pPr>
      <w:bookmarkStart w:id="81" w:name="_Toc18510337"/>
      <w:r w:rsidRPr="00402691">
        <w:rPr>
          <w:rFonts w:hint="eastAsia"/>
        </w:rPr>
        <w:t>9.4</w:t>
      </w:r>
      <w:r w:rsidRPr="00402691">
        <w:rPr>
          <w:rFonts w:hint="eastAsia"/>
        </w:rPr>
        <w:t>环境保护措施</w:t>
      </w:r>
      <w:bookmarkEnd w:id="81"/>
    </w:p>
    <w:p w14:paraId="05F76E0D" w14:textId="4926CC99" w:rsidR="008F32AC" w:rsidRPr="00402691" w:rsidRDefault="008F32AC" w:rsidP="00226323">
      <w:pPr>
        <w:pStyle w:val="3"/>
      </w:pPr>
      <w:bookmarkStart w:id="82" w:name="_Toc18510338"/>
      <w:r w:rsidRPr="00402691">
        <w:rPr>
          <w:rFonts w:hint="eastAsia"/>
        </w:rPr>
        <w:lastRenderedPageBreak/>
        <w:t>9.4.1</w:t>
      </w:r>
      <w:r w:rsidRPr="00402691">
        <w:rPr>
          <w:rFonts w:hint="eastAsia"/>
        </w:rPr>
        <w:t>废气</w:t>
      </w:r>
      <w:bookmarkEnd w:id="82"/>
    </w:p>
    <w:p w14:paraId="36DEC0F7" w14:textId="1B9B8F44" w:rsidR="00907407" w:rsidRPr="00402691" w:rsidRDefault="00CA7BDA" w:rsidP="00226323">
      <w:pPr>
        <w:ind w:firstLine="480"/>
      </w:pPr>
      <w:r w:rsidRPr="00402691">
        <w:rPr>
          <w:rFonts w:hint="eastAsia"/>
        </w:rPr>
        <w:t>有组织废气：</w:t>
      </w:r>
      <w:r w:rsidR="005659B1" w:rsidRPr="00402691">
        <w:rPr>
          <w:rFonts w:hint="eastAsia"/>
        </w:rPr>
        <w:t>氟化稀土部分的混合废气、合成废气、磨碎筛分废气、蒸发浓缩废气</w:t>
      </w:r>
      <w:r w:rsidR="00907407" w:rsidRPr="00402691">
        <w:rPr>
          <w:rFonts w:hint="eastAsia"/>
        </w:rPr>
        <w:t>、</w:t>
      </w:r>
      <w:r w:rsidR="005659B1" w:rsidRPr="00402691">
        <w:rPr>
          <w:rFonts w:hint="eastAsia"/>
        </w:rPr>
        <w:t>氟化锂部分的反应废气</w:t>
      </w:r>
      <w:r w:rsidR="00907407" w:rsidRPr="00402691">
        <w:rPr>
          <w:rFonts w:hint="eastAsia"/>
        </w:rPr>
        <w:t>经“</w:t>
      </w:r>
      <w:r w:rsidR="00907407" w:rsidRPr="00402691">
        <w:rPr>
          <w:rFonts w:hint="eastAsia"/>
        </w:rPr>
        <w:t>3</w:t>
      </w:r>
      <w:r w:rsidR="00907407" w:rsidRPr="00402691">
        <w:rPr>
          <w:rFonts w:hint="eastAsia"/>
        </w:rPr>
        <w:t>级氢氟酸喷淋吸收</w:t>
      </w:r>
      <w:r w:rsidR="00907407" w:rsidRPr="00402691">
        <w:rPr>
          <w:rFonts w:hint="eastAsia"/>
        </w:rPr>
        <w:t>+</w:t>
      </w:r>
      <w:r w:rsidR="00907407" w:rsidRPr="00402691">
        <w:t>2</w:t>
      </w:r>
      <w:r w:rsidR="00907407" w:rsidRPr="00402691">
        <w:rPr>
          <w:rFonts w:hint="eastAsia"/>
        </w:rPr>
        <w:t>级碱喷淋吸收”处理后，从</w:t>
      </w:r>
      <w:r w:rsidR="00907407" w:rsidRPr="00402691">
        <w:rPr>
          <w:rFonts w:hint="eastAsia"/>
        </w:rPr>
        <w:t>1#</w:t>
      </w:r>
      <w:r w:rsidR="00907407" w:rsidRPr="00402691">
        <w:rPr>
          <w:rFonts w:hint="eastAsia"/>
        </w:rPr>
        <w:t>排气筒（</w:t>
      </w:r>
      <w:r w:rsidR="00907407" w:rsidRPr="00402691">
        <w:rPr>
          <w:rFonts w:hint="eastAsia"/>
        </w:rPr>
        <w:t>1</w:t>
      </w:r>
      <w:r w:rsidR="00907407" w:rsidRPr="00402691">
        <w:t>5</w:t>
      </w:r>
      <w:r w:rsidR="00907407" w:rsidRPr="00402691">
        <w:rPr>
          <w:rFonts w:hint="eastAsia"/>
        </w:rPr>
        <w:t>m</w:t>
      </w:r>
      <w:r w:rsidR="00907407" w:rsidRPr="00402691">
        <w:rPr>
          <w:rFonts w:hint="eastAsia"/>
        </w:rPr>
        <w:t>）排放</w:t>
      </w:r>
      <w:r w:rsidR="0017571D" w:rsidRPr="00402691">
        <w:rPr>
          <w:rFonts w:hint="eastAsia"/>
        </w:rPr>
        <w:t>；</w:t>
      </w:r>
      <w:r w:rsidR="00907407" w:rsidRPr="00402691">
        <w:rPr>
          <w:rFonts w:hint="eastAsia"/>
        </w:rPr>
        <w:t>干燥废气</w:t>
      </w:r>
      <w:r w:rsidR="0017571D" w:rsidRPr="00402691">
        <w:rPr>
          <w:rFonts w:hint="eastAsia"/>
        </w:rPr>
        <w:t>布袋除尘器处理后，经</w:t>
      </w:r>
      <w:r w:rsidR="0017571D" w:rsidRPr="00402691">
        <w:rPr>
          <w:rFonts w:hint="eastAsia"/>
        </w:rPr>
        <w:t>2#</w:t>
      </w:r>
      <w:r w:rsidR="0017571D" w:rsidRPr="00402691">
        <w:rPr>
          <w:rFonts w:hint="eastAsia"/>
        </w:rPr>
        <w:t>排气筒（</w:t>
      </w:r>
      <w:r w:rsidR="0017571D" w:rsidRPr="00402691">
        <w:rPr>
          <w:rFonts w:hint="eastAsia"/>
        </w:rPr>
        <w:t>15m</w:t>
      </w:r>
      <w:r w:rsidR="0017571D" w:rsidRPr="00402691">
        <w:rPr>
          <w:rFonts w:hint="eastAsia"/>
        </w:rPr>
        <w:t>）排放；</w:t>
      </w:r>
      <w:r w:rsidR="00907407" w:rsidRPr="00402691">
        <w:rPr>
          <w:rFonts w:hint="eastAsia"/>
        </w:rPr>
        <w:t>蒸汽发生炉采用清洁能源天然做燃料，</w:t>
      </w:r>
      <w:r w:rsidR="00305DCD" w:rsidRPr="00402691">
        <w:rPr>
          <w:rFonts w:hint="eastAsia"/>
        </w:rPr>
        <w:t>燃烧</w:t>
      </w:r>
      <w:r w:rsidR="00907407" w:rsidRPr="00402691">
        <w:rPr>
          <w:rFonts w:hint="eastAsia"/>
        </w:rPr>
        <w:t>烟气经</w:t>
      </w:r>
      <w:r w:rsidR="00907407" w:rsidRPr="00402691">
        <w:rPr>
          <w:rFonts w:hint="eastAsia"/>
        </w:rPr>
        <w:t>2#</w:t>
      </w:r>
      <w:r w:rsidR="00907407" w:rsidRPr="00402691">
        <w:rPr>
          <w:rFonts w:hint="eastAsia"/>
        </w:rPr>
        <w:t>排气筒（</w:t>
      </w:r>
      <w:r w:rsidR="00907407" w:rsidRPr="00402691">
        <w:rPr>
          <w:rFonts w:hint="eastAsia"/>
        </w:rPr>
        <w:t>1</w:t>
      </w:r>
      <w:r w:rsidR="00907407" w:rsidRPr="00402691">
        <w:t>5</w:t>
      </w:r>
      <w:r w:rsidR="00907407" w:rsidRPr="00402691">
        <w:rPr>
          <w:rFonts w:hint="eastAsia"/>
        </w:rPr>
        <w:t>m</w:t>
      </w:r>
      <w:r w:rsidR="00907407" w:rsidRPr="00402691">
        <w:rPr>
          <w:rFonts w:hint="eastAsia"/>
        </w:rPr>
        <w:t>）排放。</w:t>
      </w:r>
      <w:r w:rsidR="00F12DBD" w:rsidRPr="00402691">
        <w:rPr>
          <w:rFonts w:hint="eastAsia"/>
        </w:rPr>
        <w:t>以上废气经处理后</w:t>
      </w:r>
      <w:r w:rsidR="00305DCD" w:rsidRPr="00402691">
        <w:rPr>
          <w:rFonts w:hint="eastAsia"/>
        </w:rPr>
        <w:t>排放</w:t>
      </w:r>
      <w:r w:rsidR="00F12DBD" w:rsidRPr="00402691">
        <w:rPr>
          <w:rFonts w:hint="eastAsia"/>
        </w:rPr>
        <w:t>均可满足《无机化学工业污染物排放标准》（</w:t>
      </w:r>
      <w:r w:rsidR="00F12DBD" w:rsidRPr="00402691">
        <w:rPr>
          <w:rFonts w:hint="eastAsia"/>
        </w:rPr>
        <w:t>GB31573-2015</w:t>
      </w:r>
      <w:r w:rsidR="00F12DBD" w:rsidRPr="00402691">
        <w:rPr>
          <w:rFonts w:hint="eastAsia"/>
        </w:rPr>
        <w:t>）浓度限值要求。</w:t>
      </w:r>
    </w:p>
    <w:p w14:paraId="03982887" w14:textId="546EC578" w:rsidR="00CA7BDA" w:rsidRPr="00402691" w:rsidRDefault="00CA7BDA" w:rsidP="00226323">
      <w:pPr>
        <w:ind w:firstLine="480"/>
      </w:pPr>
      <w:r w:rsidRPr="00402691">
        <w:rPr>
          <w:rFonts w:hint="eastAsia"/>
        </w:rPr>
        <w:t>无组织废气：</w:t>
      </w:r>
      <w:r w:rsidR="0062723D" w:rsidRPr="00402691">
        <w:rPr>
          <w:rFonts w:hint="eastAsia"/>
        </w:rPr>
        <w:t>采用先进的工艺技术和设备，并且采取切实可行的措施防止物料泄漏；工艺过程产生的粉尘通过集气罩收集，但不可能</w:t>
      </w:r>
      <w:r w:rsidR="0062723D" w:rsidRPr="00402691">
        <w:rPr>
          <w:rFonts w:hint="eastAsia"/>
        </w:rPr>
        <w:t>100%</w:t>
      </w:r>
      <w:r w:rsidR="0062723D" w:rsidRPr="00402691">
        <w:rPr>
          <w:rFonts w:hint="eastAsia"/>
        </w:rPr>
        <w:t>收集，为减轻无组织排放量，在车间设置通风措施，降低无组织排放浓度的含量；在风机选型时，应考虑一定的余量，使烟罩周围形成一定的负压，以防止粉尘以无组织排放方式弥散。在采取以上措施后，无组织排放浓度可达到《无机化学工业污染物排放标准》（</w:t>
      </w:r>
      <w:r w:rsidR="0062723D" w:rsidRPr="00402691">
        <w:rPr>
          <w:rFonts w:hint="eastAsia"/>
        </w:rPr>
        <w:t>GB31573-2015</w:t>
      </w:r>
      <w:r w:rsidR="0062723D" w:rsidRPr="00402691">
        <w:rPr>
          <w:rFonts w:hint="eastAsia"/>
        </w:rPr>
        <w:t>）中新建企业边界大气污染物浓度限值的要求。</w:t>
      </w:r>
    </w:p>
    <w:p w14:paraId="33CAFFAD" w14:textId="7083ED3C" w:rsidR="008F32AC" w:rsidRPr="00402691" w:rsidRDefault="008F32AC" w:rsidP="00226323">
      <w:pPr>
        <w:pStyle w:val="3"/>
      </w:pPr>
      <w:bookmarkStart w:id="83" w:name="_Toc18510339"/>
      <w:r w:rsidRPr="00402691">
        <w:rPr>
          <w:rFonts w:hint="eastAsia"/>
        </w:rPr>
        <w:t>9.4.2</w:t>
      </w:r>
      <w:r w:rsidRPr="00402691">
        <w:rPr>
          <w:rFonts w:hint="eastAsia"/>
        </w:rPr>
        <w:t>废水</w:t>
      </w:r>
      <w:bookmarkEnd w:id="83"/>
    </w:p>
    <w:p w14:paraId="2D480BD9" w14:textId="10D73A90" w:rsidR="008F32AC" w:rsidRPr="00402691" w:rsidRDefault="0043566E" w:rsidP="00226323">
      <w:pPr>
        <w:ind w:firstLine="480"/>
      </w:pPr>
      <w:r w:rsidRPr="00402691">
        <w:rPr>
          <w:rFonts w:hint="eastAsia"/>
        </w:rPr>
        <w:t>生产废水采用石灰中和的预处理工序</w:t>
      </w:r>
      <w:r w:rsidRPr="00402691">
        <w:rPr>
          <w:rFonts w:hint="eastAsia"/>
        </w:rPr>
        <w:t>+</w:t>
      </w:r>
      <w:r w:rsidRPr="00402691">
        <w:rPr>
          <w:rFonts w:hint="eastAsia"/>
        </w:rPr>
        <w:t>电凝聚技术及设备进行的深度处理工艺，生活污水经一体化处理设施处理。在园区污水管网建设完成投入使用前，处理达到《无机化学工业污染物排放标准》（</w:t>
      </w:r>
      <w:r w:rsidRPr="00402691">
        <w:rPr>
          <w:rFonts w:hint="eastAsia"/>
        </w:rPr>
        <w:t>GB31573-2015</w:t>
      </w:r>
      <w:r w:rsidRPr="00402691">
        <w:rPr>
          <w:rFonts w:hint="eastAsia"/>
        </w:rPr>
        <w:t>）直接排放标准后，经中铝广西国盛稀土开发有限公司响水河设置的临时排污口直接排入响水河，再汇入左江；在园区污水管网建设完成投入使用后，生产废水处理达到《无机化学工业污染物排放标准》（</w:t>
      </w:r>
      <w:proofErr w:type="spellStart"/>
      <w:r w:rsidRPr="00402691">
        <w:rPr>
          <w:rFonts w:hint="eastAsia"/>
        </w:rPr>
        <w:t>GB31573-2015</w:t>
      </w:r>
      <w:proofErr w:type="spellEnd"/>
      <w:r w:rsidRPr="00402691">
        <w:rPr>
          <w:rFonts w:hint="eastAsia"/>
        </w:rPr>
        <w:t>）间接排放标准，生活污水处理达到《污水综合排放标准》（</w:t>
      </w:r>
      <w:r w:rsidRPr="00402691">
        <w:rPr>
          <w:rFonts w:hint="eastAsia"/>
        </w:rPr>
        <w:t>GB8978-1996</w:t>
      </w:r>
      <w:r w:rsidRPr="00402691">
        <w:rPr>
          <w:rFonts w:hint="eastAsia"/>
        </w:rPr>
        <w:t>）表</w:t>
      </w:r>
      <w:r w:rsidRPr="00402691">
        <w:rPr>
          <w:rFonts w:hint="eastAsia"/>
        </w:rPr>
        <w:t>4</w:t>
      </w:r>
      <w:r w:rsidRPr="00402691">
        <w:rPr>
          <w:rFonts w:hint="eastAsia"/>
        </w:rPr>
        <w:t>中的三级标准，排入园区污水管网。</w:t>
      </w:r>
    </w:p>
    <w:p w14:paraId="29F1D966" w14:textId="103106F8" w:rsidR="008F32AC" w:rsidRPr="00402691" w:rsidRDefault="008F32AC" w:rsidP="00226323">
      <w:pPr>
        <w:pStyle w:val="3"/>
      </w:pPr>
      <w:bookmarkStart w:id="84" w:name="_Toc18510340"/>
      <w:r w:rsidRPr="00402691">
        <w:rPr>
          <w:rFonts w:hint="eastAsia"/>
        </w:rPr>
        <w:t>9.4.3</w:t>
      </w:r>
      <w:r w:rsidRPr="00402691">
        <w:rPr>
          <w:rFonts w:hint="eastAsia"/>
        </w:rPr>
        <w:t>噪声</w:t>
      </w:r>
      <w:bookmarkEnd w:id="84"/>
    </w:p>
    <w:p w14:paraId="23EF1344" w14:textId="321337AA" w:rsidR="008F32AC" w:rsidRPr="00402691" w:rsidRDefault="005D29DE" w:rsidP="00226323">
      <w:pPr>
        <w:ind w:firstLine="480"/>
      </w:pPr>
      <w:r w:rsidRPr="00402691">
        <w:rPr>
          <w:rFonts w:hint="eastAsia"/>
        </w:rPr>
        <w:t>相关噪声设备均采取了有效的减振降噪措施：对于泵类设备，尽可采用液下潜污泵，其它泵类均选择低噪声设备，设置隔振垫、减振器，采用机房隔声；对于氢气压缩机亦选择低噪声设备，设置隔振垫、消声器，采用机房隔声。</w:t>
      </w:r>
    </w:p>
    <w:p w14:paraId="4085CC84" w14:textId="43E5086C" w:rsidR="008F32AC" w:rsidRPr="00402691" w:rsidRDefault="008F32AC" w:rsidP="00226323">
      <w:pPr>
        <w:pStyle w:val="3"/>
      </w:pPr>
      <w:bookmarkStart w:id="85" w:name="_Toc18510341"/>
      <w:r w:rsidRPr="00402691">
        <w:rPr>
          <w:rFonts w:hint="eastAsia"/>
        </w:rPr>
        <w:t>9.4.4</w:t>
      </w:r>
      <w:r w:rsidRPr="00402691">
        <w:rPr>
          <w:rFonts w:hint="eastAsia"/>
        </w:rPr>
        <w:t>固体废物</w:t>
      </w:r>
      <w:bookmarkEnd w:id="85"/>
    </w:p>
    <w:p w14:paraId="368C7A53" w14:textId="7FC87D2C" w:rsidR="008F32AC" w:rsidRPr="00402691" w:rsidRDefault="0027502D" w:rsidP="00226323">
      <w:pPr>
        <w:ind w:firstLine="480"/>
      </w:pPr>
      <w:r w:rsidRPr="00402691">
        <w:rPr>
          <w:rFonts w:hint="eastAsia"/>
        </w:rPr>
        <w:t>项目产生的固体废物有：氟化钙渣、实验室废弃的器材及样品。氟化钙渣暂存于固废暂存库，定期外售。实验室废弃的器材及样品属于危险废物，暂存于设</w:t>
      </w:r>
      <w:r w:rsidRPr="00402691">
        <w:rPr>
          <w:rFonts w:hint="eastAsia"/>
        </w:rPr>
        <w:lastRenderedPageBreak/>
        <w:t>置在综合实验楼的单独房间中，定期交由有危废处置资质单位清运处置。</w:t>
      </w:r>
    </w:p>
    <w:p w14:paraId="413D977C" w14:textId="4480F725" w:rsidR="008F32AC" w:rsidRPr="00402691" w:rsidRDefault="008F32AC" w:rsidP="00226323">
      <w:pPr>
        <w:pStyle w:val="2"/>
      </w:pPr>
      <w:bookmarkStart w:id="86" w:name="_Toc18510342"/>
      <w:r w:rsidRPr="00402691">
        <w:rPr>
          <w:rFonts w:hint="eastAsia"/>
        </w:rPr>
        <w:t>9.5</w:t>
      </w:r>
      <w:r w:rsidRPr="00402691">
        <w:rPr>
          <w:rFonts w:hint="eastAsia"/>
        </w:rPr>
        <w:t>环境经济损益分析</w:t>
      </w:r>
      <w:bookmarkEnd w:id="86"/>
    </w:p>
    <w:p w14:paraId="5330B1B0" w14:textId="6B06014E" w:rsidR="008F32AC" w:rsidRPr="00402691" w:rsidRDefault="00CF3259" w:rsidP="00226323">
      <w:pPr>
        <w:ind w:firstLine="480"/>
      </w:pPr>
      <w:r w:rsidRPr="00402691">
        <w:rPr>
          <w:rFonts w:hint="eastAsia"/>
        </w:rPr>
        <w:t>项目的建设原则满足可持续发展的要求。因此，从环境经济损益角度分析，项目建设可行。</w:t>
      </w:r>
    </w:p>
    <w:p w14:paraId="2099D182" w14:textId="22960D1A" w:rsidR="008F32AC" w:rsidRPr="00402691" w:rsidRDefault="008F32AC" w:rsidP="00226323">
      <w:pPr>
        <w:pStyle w:val="2"/>
      </w:pPr>
      <w:bookmarkStart w:id="87" w:name="_Toc18510343"/>
      <w:r w:rsidRPr="00402691">
        <w:rPr>
          <w:rFonts w:hint="eastAsia"/>
        </w:rPr>
        <w:t>9.6</w:t>
      </w:r>
      <w:r w:rsidRPr="00402691">
        <w:rPr>
          <w:rFonts w:hint="eastAsia"/>
        </w:rPr>
        <w:t>环境管理与监测计划</w:t>
      </w:r>
      <w:bookmarkEnd w:id="87"/>
    </w:p>
    <w:p w14:paraId="2F0ACA71" w14:textId="47CE249A" w:rsidR="008F32AC" w:rsidRPr="00402691" w:rsidRDefault="0027502D" w:rsidP="00226323">
      <w:pPr>
        <w:ind w:firstLine="480"/>
      </w:pPr>
      <w:r w:rsidRPr="00402691">
        <w:rPr>
          <w:rFonts w:hint="eastAsia"/>
        </w:rPr>
        <w:t>各有关管理机构及建设单位要根据《关于印发</w:t>
      </w:r>
      <w:r w:rsidRPr="00402691">
        <w:rPr>
          <w:rFonts w:hint="eastAsia"/>
        </w:rPr>
        <w:t>&lt;</w:t>
      </w:r>
      <w:r w:rsidRPr="00402691">
        <w:rPr>
          <w:rFonts w:hint="eastAsia"/>
        </w:rPr>
        <w:t>建设项目环境保护事中事后监督管理办法（试行）</w:t>
      </w:r>
      <w:r w:rsidRPr="00402691">
        <w:rPr>
          <w:rFonts w:hint="eastAsia"/>
        </w:rPr>
        <w:t>&gt;</w:t>
      </w:r>
      <w:r w:rsidRPr="00402691">
        <w:rPr>
          <w:rFonts w:hint="eastAsia"/>
        </w:rPr>
        <w:t>的通知》（环发﹝</w:t>
      </w:r>
      <w:r w:rsidRPr="00402691">
        <w:rPr>
          <w:rFonts w:hint="eastAsia"/>
        </w:rPr>
        <w:t>2015</w:t>
      </w:r>
      <w:r w:rsidRPr="00402691">
        <w:rPr>
          <w:rFonts w:hint="eastAsia"/>
        </w:rPr>
        <w:t>﹞</w:t>
      </w:r>
      <w:r w:rsidRPr="00402691">
        <w:rPr>
          <w:rFonts w:hint="eastAsia"/>
        </w:rPr>
        <w:t>163</w:t>
      </w:r>
      <w:r w:rsidRPr="00402691">
        <w:rPr>
          <w:rFonts w:hint="eastAsia"/>
        </w:rPr>
        <w:t>号）的要求做好项目的事中事后监督管理。本环评要求项目施工期设置</w:t>
      </w:r>
      <w:r w:rsidRPr="00402691">
        <w:rPr>
          <w:rFonts w:hint="eastAsia"/>
        </w:rPr>
        <w:t>4</w:t>
      </w:r>
      <w:r w:rsidRPr="00402691">
        <w:rPr>
          <w:rFonts w:hint="eastAsia"/>
        </w:rPr>
        <w:t>个厂界噪声监测点，并在施工区及周边设大气监测点，</w:t>
      </w:r>
      <w:r w:rsidR="008E6F57" w:rsidRPr="00402691">
        <w:rPr>
          <w:rFonts w:hint="eastAsia"/>
        </w:rPr>
        <w:t>每个季度</w:t>
      </w:r>
      <w:r w:rsidRPr="00402691">
        <w:rPr>
          <w:rFonts w:hint="eastAsia"/>
        </w:rPr>
        <w:t>进行一次厂界噪声和</w:t>
      </w:r>
      <w:r w:rsidRPr="00402691">
        <w:rPr>
          <w:rFonts w:hint="eastAsia"/>
        </w:rPr>
        <w:t>TSP</w:t>
      </w:r>
      <w:r w:rsidR="008E6F57" w:rsidRPr="00402691">
        <w:rPr>
          <w:rFonts w:hint="eastAsia"/>
        </w:rPr>
        <w:t>的</w:t>
      </w:r>
      <w:r w:rsidRPr="00402691">
        <w:rPr>
          <w:rFonts w:hint="eastAsia"/>
        </w:rPr>
        <w:t>监测；要求项目运营期</w:t>
      </w:r>
      <w:r w:rsidR="008E6F57" w:rsidRPr="00402691">
        <w:rPr>
          <w:rFonts w:hint="eastAsia"/>
        </w:rPr>
        <w:t>内每年开展一次</w:t>
      </w:r>
      <w:r w:rsidRPr="00402691">
        <w:rPr>
          <w:rFonts w:hint="eastAsia"/>
        </w:rPr>
        <w:t>进行</w:t>
      </w:r>
      <w:r w:rsidR="008E6F57" w:rsidRPr="00402691">
        <w:rPr>
          <w:rFonts w:hint="eastAsia"/>
        </w:rPr>
        <w:t>大气环境质量、地表水环境质量和地下水环境质量监测</w:t>
      </w:r>
      <w:r w:rsidR="00292CCD" w:rsidRPr="00402691">
        <w:rPr>
          <w:rFonts w:hint="eastAsia"/>
        </w:rPr>
        <w:t>，</w:t>
      </w:r>
      <w:r w:rsidR="007722FB" w:rsidRPr="00402691">
        <w:rPr>
          <w:rFonts w:hint="eastAsia"/>
        </w:rPr>
        <w:t>每三年开展一次土壤环境质量监测，</w:t>
      </w:r>
      <w:r w:rsidR="00292CCD" w:rsidRPr="00402691">
        <w:rPr>
          <w:rFonts w:hint="eastAsia"/>
        </w:rPr>
        <w:t>其中地表水环境质量监测在项目废水接入污水处理厂后无需再开展；同时每半年开展一次</w:t>
      </w:r>
      <w:r w:rsidRPr="00402691">
        <w:rPr>
          <w:rFonts w:hint="eastAsia"/>
        </w:rPr>
        <w:t>废气污染源</w:t>
      </w:r>
      <w:r w:rsidR="00292CCD" w:rsidRPr="00402691">
        <w:rPr>
          <w:rFonts w:hint="eastAsia"/>
        </w:rPr>
        <w:t>、</w:t>
      </w:r>
      <w:r w:rsidRPr="00402691">
        <w:rPr>
          <w:rFonts w:hint="eastAsia"/>
        </w:rPr>
        <w:t>废水污染源</w:t>
      </w:r>
      <w:r w:rsidR="00292CCD" w:rsidRPr="00402691">
        <w:rPr>
          <w:rFonts w:hint="eastAsia"/>
        </w:rPr>
        <w:t>。</w:t>
      </w:r>
    </w:p>
    <w:p w14:paraId="7D23004F" w14:textId="4A52DA19" w:rsidR="008F32AC" w:rsidRPr="00402691" w:rsidRDefault="008F32AC" w:rsidP="00226323">
      <w:pPr>
        <w:pStyle w:val="2"/>
      </w:pPr>
      <w:bookmarkStart w:id="88" w:name="_Toc18510344"/>
      <w:r w:rsidRPr="00402691">
        <w:rPr>
          <w:rFonts w:hint="eastAsia"/>
        </w:rPr>
        <w:t>9.7</w:t>
      </w:r>
      <w:r w:rsidRPr="00402691">
        <w:rPr>
          <w:rFonts w:hint="eastAsia"/>
        </w:rPr>
        <w:t>评价结论</w:t>
      </w:r>
      <w:bookmarkEnd w:id="88"/>
    </w:p>
    <w:p w14:paraId="6785CC45" w14:textId="4EE2B0B1" w:rsidR="009F6BF8" w:rsidRPr="00402691" w:rsidRDefault="009F6BF8" w:rsidP="009F6BF8">
      <w:pPr>
        <w:ind w:firstLine="480"/>
      </w:pPr>
      <w:r w:rsidRPr="00402691">
        <w:rPr>
          <w:rFonts w:hint="eastAsia"/>
        </w:rPr>
        <w:t>广西国华稀土新材料有限公司年产</w:t>
      </w:r>
      <w:r w:rsidRPr="00402691">
        <w:rPr>
          <w:rFonts w:hint="eastAsia"/>
        </w:rPr>
        <w:t>1000</w:t>
      </w:r>
      <w:r w:rsidRPr="00402691">
        <w:rPr>
          <w:rFonts w:hint="eastAsia"/>
        </w:rPr>
        <w:t>吨氟化稀土、</w:t>
      </w:r>
      <w:r w:rsidRPr="00402691">
        <w:rPr>
          <w:rFonts w:hint="eastAsia"/>
        </w:rPr>
        <w:t>500</w:t>
      </w:r>
      <w:r w:rsidRPr="00402691">
        <w:rPr>
          <w:rFonts w:hint="eastAsia"/>
        </w:rPr>
        <w:t>吨氟化锂</w:t>
      </w:r>
      <w:r w:rsidR="00EB5156" w:rsidRPr="00402691">
        <w:rPr>
          <w:rFonts w:hint="eastAsia"/>
        </w:rPr>
        <w:t>和</w:t>
      </w:r>
      <w:r w:rsidRPr="00402691">
        <w:rPr>
          <w:rFonts w:hint="eastAsia"/>
        </w:rPr>
        <w:t>纳米稀土功能材料项目符合国家产业政策及行业发展规划，用地符合崇左工业区要求。项目采用的生产设备和工艺技术先进，拟采取的污染防治措施技术可行，项目正常情况下外排的污染物可以达标排放，固体废物可得到安全处置或综合利用，对环境的不利影响可控制在环境可接受程度，项目运营过程可能发生的环境风险事故对周边环境的影响属于可接受水平。项目在落实报告书提出的各项环保措施以及环境风险防范措施，确保污染治理设施稳定运行、污染物达标排放的情况下，从环保角度讲，环境影响属于可接受水平，本项目是可行的。</w:t>
      </w:r>
    </w:p>
    <w:sectPr w:rsidR="009F6BF8" w:rsidRPr="00402691" w:rsidSect="0032322F">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1FB69" w14:textId="77777777" w:rsidR="006D69AB" w:rsidRDefault="006D69AB" w:rsidP="00541A0C">
      <w:pPr>
        <w:spacing w:line="240" w:lineRule="auto"/>
        <w:ind w:firstLine="480"/>
      </w:pPr>
      <w:r>
        <w:separator/>
      </w:r>
    </w:p>
  </w:endnote>
  <w:endnote w:type="continuationSeparator" w:id="0">
    <w:p w14:paraId="20EEE545" w14:textId="77777777" w:rsidR="006D69AB" w:rsidRDefault="006D69AB" w:rsidP="00541A0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781287"/>
      <w:docPartObj>
        <w:docPartGallery w:val="Page Numbers (Bottom of Page)"/>
        <w:docPartUnique/>
      </w:docPartObj>
    </w:sdtPr>
    <w:sdtEndPr/>
    <w:sdtContent>
      <w:p w14:paraId="2F1AA275" w14:textId="77777777" w:rsidR="003B2644" w:rsidRDefault="003B2644">
        <w:pPr>
          <w:pStyle w:val="a6"/>
          <w:ind w:firstLine="360"/>
          <w:jc w:val="center"/>
        </w:pPr>
        <w:r>
          <w:fldChar w:fldCharType="begin"/>
        </w:r>
        <w:r>
          <w:instrText>PAGE   \* MERGEFORMAT</w:instrText>
        </w:r>
        <w:r>
          <w:fldChar w:fldCharType="separate"/>
        </w:r>
        <w:r w:rsidRPr="00596528">
          <w:rPr>
            <w:noProof/>
            <w:lang w:val="zh-CN"/>
          </w:rPr>
          <w:t>62</w:t>
        </w:r>
        <w:r>
          <w:fldChar w:fldCharType="end"/>
        </w:r>
      </w:p>
    </w:sdtContent>
  </w:sdt>
  <w:p w14:paraId="2BD73500" w14:textId="77777777" w:rsidR="003B2644" w:rsidRDefault="003B2644" w:rsidP="0010126E">
    <w:pPr>
      <w:pStyle w:val="a6"/>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680192"/>
      <w:docPartObj>
        <w:docPartGallery w:val="Page Numbers (Bottom of Page)"/>
        <w:docPartUnique/>
      </w:docPartObj>
    </w:sdtPr>
    <w:sdtEndPr/>
    <w:sdtContent>
      <w:p w14:paraId="33F7EDB9" w14:textId="77777777" w:rsidR="003B2644" w:rsidRDefault="003B2644" w:rsidP="0073775C">
        <w:pPr>
          <w:pStyle w:val="a6"/>
          <w:ind w:firstLineChars="0" w:firstLine="0"/>
          <w:jc w:val="center"/>
        </w:pPr>
        <w:r>
          <w:fldChar w:fldCharType="begin"/>
        </w:r>
        <w:r>
          <w:instrText>PAGE   \* MERGEFORMAT</w:instrText>
        </w:r>
        <w:r>
          <w:fldChar w:fldCharType="separate"/>
        </w:r>
        <w:r w:rsidRPr="00596528">
          <w:rPr>
            <w:noProof/>
            <w:lang w:val="zh-CN"/>
          </w:rPr>
          <w:t>62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259317"/>
      <w:docPartObj>
        <w:docPartGallery w:val="Page Numbers (Bottom of Page)"/>
        <w:docPartUnique/>
      </w:docPartObj>
    </w:sdtPr>
    <w:sdtEndPr/>
    <w:sdtContent>
      <w:p w14:paraId="58583184" w14:textId="77777777" w:rsidR="003B2644" w:rsidRDefault="003B2644">
        <w:pPr>
          <w:pStyle w:val="a6"/>
          <w:ind w:firstLine="360"/>
          <w:jc w:val="center"/>
        </w:pPr>
        <w:r>
          <w:fldChar w:fldCharType="begin"/>
        </w:r>
        <w:r>
          <w:instrText>PAGE   \* MERGEFORMAT</w:instrText>
        </w:r>
        <w:r>
          <w:fldChar w:fldCharType="separate"/>
        </w:r>
        <w:r w:rsidRPr="003F4384">
          <w:rPr>
            <w:noProof/>
            <w:lang w:val="zh-CN"/>
          </w:rPr>
          <w:t>186</w:t>
        </w:r>
        <w:r>
          <w:rPr>
            <w:noProof/>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1591"/>
      <w:docPartObj>
        <w:docPartGallery w:val="Page Numbers (Bottom of Page)"/>
        <w:docPartUnique/>
      </w:docPartObj>
    </w:sdtPr>
    <w:sdtEndPr/>
    <w:sdtContent>
      <w:p w14:paraId="2ACB4C34" w14:textId="77777777" w:rsidR="003B2644" w:rsidRDefault="003B2644" w:rsidP="0073775C">
        <w:pPr>
          <w:pStyle w:val="a6"/>
          <w:ind w:firstLineChars="0" w:firstLine="0"/>
          <w:jc w:val="center"/>
        </w:pPr>
        <w:r>
          <w:fldChar w:fldCharType="begin"/>
        </w:r>
        <w:r>
          <w:instrText>PAGE   \* MERGEFORMAT</w:instrText>
        </w:r>
        <w:r>
          <w:fldChar w:fldCharType="separate"/>
        </w:r>
        <w:r w:rsidRPr="00AC1289">
          <w:rPr>
            <w:noProof/>
            <w:lang w:val="zh-CN"/>
          </w:rPr>
          <w:t>201</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C974C" w14:textId="77777777" w:rsidR="006D69AB" w:rsidRDefault="006D69AB" w:rsidP="00541A0C">
      <w:pPr>
        <w:spacing w:line="240" w:lineRule="auto"/>
        <w:ind w:firstLine="480"/>
      </w:pPr>
      <w:r>
        <w:separator/>
      </w:r>
    </w:p>
  </w:footnote>
  <w:footnote w:type="continuationSeparator" w:id="0">
    <w:p w14:paraId="64EBCFBD" w14:textId="77777777" w:rsidR="006D69AB" w:rsidRDefault="006D69AB" w:rsidP="00541A0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ED7C" w14:textId="77777777" w:rsidR="003B2644" w:rsidRDefault="003B2644" w:rsidP="00C82679">
    <w:pPr>
      <w:pStyle w:val="a4"/>
      <w:ind w:firstLine="360"/>
    </w:pPr>
    <w:r>
      <w:rPr>
        <w:rFonts w:hint="eastAsia"/>
      </w:rPr>
      <w:t>广西国华稀土新材料有限公司</w:t>
    </w:r>
  </w:p>
  <w:p w14:paraId="115F9620" w14:textId="5389A827" w:rsidR="003B2644" w:rsidRPr="00870E90" w:rsidRDefault="003B2644" w:rsidP="00C82679">
    <w:pPr>
      <w:pStyle w:val="a4"/>
      <w:ind w:firstLine="360"/>
    </w:pPr>
    <w:r>
      <w:rPr>
        <w:rFonts w:hint="eastAsia"/>
      </w:rPr>
      <w:t>年产</w:t>
    </w:r>
    <w:r>
      <w:rPr>
        <w:rFonts w:hint="eastAsia"/>
      </w:rPr>
      <w:t>1000</w:t>
    </w:r>
    <w:r>
      <w:rPr>
        <w:rFonts w:hint="eastAsia"/>
      </w:rPr>
      <w:t>吨氟化稀土、</w:t>
    </w:r>
    <w:r>
      <w:rPr>
        <w:rFonts w:hint="eastAsia"/>
      </w:rPr>
      <w:t>500</w:t>
    </w:r>
    <w:r>
      <w:rPr>
        <w:rFonts w:hint="eastAsia"/>
      </w:rPr>
      <w:t>吨氟化锂和纳米稀土功能材料项目环境影响报告书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842"/>
    <w:multiLevelType w:val="multilevel"/>
    <w:tmpl w:val="00D2BC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8E45257"/>
    <w:multiLevelType w:val="hybridMultilevel"/>
    <w:tmpl w:val="0F8CBA66"/>
    <w:lvl w:ilvl="0" w:tplc="B78CED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B118C"/>
    <w:multiLevelType w:val="hybridMultilevel"/>
    <w:tmpl w:val="A8AA05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6B0CC1"/>
    <w:multiLevelType w:val="multilevel"/>
    <w:tmpl w:val="619621F6"/>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eastAsia"/>
      </w:rPr>
    </w:lvl>
    <w:lvl w:ilvl="2">
      <w:start w:val="1"/>
      <w:numFmt w:val="decimal"/>
      <w:suff w:val="space"/>
      <w:lvlText w:val="%3."/>
      <w:lvlJc w:val="left"/>
      <w:pPr>
        <w:ind w:left="0" w:firstLine="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4" w15:restartNumberingAfterBreak="0">
    <w:nsid w:val="364D731D"/>
    <w:multiLevelType w:val="multilevel"/>
    <w:tmpl w:val="09BA777C"/>
    <w:lvl w:ilvl="0">
      <w:start w:val="1"/>
      <w:numFmt w:val="decimal"/>
      <w:suff w:val="space"/>
      <w:lvlText w:val="%1."/>
      <w:lvlJc w:val="left"/>
      <w:pPr>
        <w:ind w:left="0" w:firstLine="0"/>
      </w:pPr>
      <w:rPr>
        <w:rFonts w:ascii="Times New Roman" w:eastAsia="黑体" w:hAnsi="Times New Roman" w:hint="default"/>
        <w:b/>
        <w:i w:val="0"/>
        <w:caps w:val="0"/>
        <w:strike w:val="0"/>
        <w:dstrike w:val="0"/>
        <w:vanish w:val="0"/>
        <w:sz w:val="32"/>
        <w:u w:val="none"/>
        <w:vertAlign w:val="baseline"/>
      </w:rPr>
    </w:lvl>
    <w:lvl w:ilvl="1">
      <w:start w:val="1"/>
      <w:numFmt w:val="decimal"/>
      <w:suff w:val="space"/>
      <w:lvlText w:val="%1.%2."/>
      <w:lvlJc w:val="left"/>
      <w:pPr>
        <w:ind w:left="0" w:firstLine="0"/>
      </w:pPr>
      <w:rPr>
        <w:rFonts w:ascii="Times New Roman" w:eastAsia="黑体" w:hAnsi="Times New Roman" w:hint="default"/>
        <w:b/>
        <w:i w:val="0"/>
        <w:caps w:val="0"/>
        <w:strike w:val="0"/>
        <w:dstrike w:val="0"/>
        <w:vanish w:val="0"/>
        <w:sz w:val="30"/>
        <w:u w:val="none"/>
        <w:vertAlign w:val="baseline"/>
      </w:rPr>
    </w:lvl>
    <w:lvl w:ilvl="2">
      <w:start w:val="2"/>
      <w:numFmt w:val="decimal"/>
      <w:suff w:val="space"/>
      <w:lvlText w:val="%1.%2.%3."/>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decimal"/>
      <w:suff w:val="space"/>
      <w:lvlText w:val="%1.%2.%3.%4."/>
      <w:lvlJc w:val="left"/>
      <w:pPr>
        <w:ind w:left="0" w:firstLine="0"/>
      </w:pPr>
      <w:rPr>
        <w:rFonts w:ascii="Times New Roman" w:eastAsia="黑体" w:hAnsi="Times New Roman" w:hint="default"/>
        <w:b/>
        <w:i w:val="0"/>
        <w:caps w:val="0"/>
        <w:strike w:val="0"/>
        <w:dstrike w:val="0"/>
        <w:vanish w:val="0"/>
        <w:sz w:val="24"/>
        <w:vertAlign w:val="baseline"/>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56FB467B"/>
    <w:multiLevelType w:val="multilevel"/>
    <w:tmpl w:val="56FB467B"/>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567"/>
        </w:tabs>
        <w:ind w:left="567" w:hanging="567"/>
      </w:pPr>
      <w:rPr>
        <w:rFonts w:hint="eastAsia"/>
        <w:color w:val="000000"/>
      </w:rPr>
    </w:lvl>
    <w:lvl w:ilvl="2">
      <w:start w:val="1"/>
      <w:numFmt w:val="decimal"/>
      <w:lvlText w:val="%1.%2.%3"/>
      <w:lvlJc w:val="left"/>
      <w:pPr>
        <w:tabs>
          <w:tab w:val="left" w:pos="709"/>
        </w:tabs>
        <w:ind w:left="709" w:hanging="567"/>
      </w:pPr>
      <w:rPr>
        <w:rFonts w:hint="eastAsia"/>
        <w:color w:val="auto"/>
      </w:rPr>
    </w:lvl>
    <w:lvl w:ilvl="3">
      <w:start w:val="1"/>
      <w:numFmt w:val="decimal"/>
      <w:lvlText w:val="%1.%2.%3.%4"/>
      <w:lvlJc w:val="left"/>
      <w:pPr>
        <w:tabs>
          <w:tab w:val="left" w:pos="4678"/>
        </w:tabs>
        <w:ind w:left="4678" w:hanging="708"/>
      </w:pPr>
      <w:rPr>
        <w:rFonts w:hint="eastAsia"/>
        <w:b w:val="0"/>
        <w:color w:val="auto"/>
        <w:lang w:val="en-US" w:eastAsia="zh-CN"/>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5993F012"/>
    <w:multiLevelType w:val="multilevel"/>
    <w:tmpl w:val="DE90B7F2"/>
    <w:lvl w:ilvl="0">
      <w:start w:val="1"/>
      <w:numFmt w:val="decimal"/>
      <w:suff w:val="space"/>
      <w:lvlText w:val="%1"/>
      <w:lvlJc w:val="left"/>
      <w:pPr>
        <w:ind w:left="0" w:firstLine="0"/>
      </w:pPr>
      <w:rPr>
        <w:rFonts w:ascii="Times New Roman" w:eastAsia="宋体" w:hAnsi="Times New Roman" w:cs="Times New Roman" w:hint="default"/>
        <w:b w:val="0"/>
        <w:bCs w:val="0"/>
        <w:i w:val="0"/>
        <w:sz w:val="32"/>
        <w:szCs w:val="32"/>
      </w:rPr>
    </w:lvl>
    <w:lvl w:ilvl="1">
      <w:start w:val="1"/>
      <w:numFmt w:val="decimal"/>
      <w:suff w:val="space"/>
      <w:lvlText w:val="%1.%2"/>
      <w:lvlJc w:val="left"/>
      <w:pPr>
        <w:ind w:left="0" w:firstLine="0"/>
      </w:pPr>
      <w:rPr>
        <w:rFonts w:ascii="Times New Roman" w:eastAsia="黑体" w:hAnsi="Times New Roman" w:cs="Times New Roman" w:hint="default"/>
        <w:b/>
        <w:bCs/>
        <w:sz w:val="30"/>
        <w:szCs w:val="30"/>
      </w:rPr>
    </w:lvl>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webHidden w:val="0"/>
        <w:spacing w:val="0"/>
        <w:position w:val="0"/>
        <w:u w:val="none"/>
        <w:effect w:val="none"/>
        <w:vertAlign w:val="baseline"/>
        <w:em w:val="none"/>
        <w:specVanish w:val="0"/>
      </w:rPr>
    </w:lvl>
    <w:lvl w:ilvl="3">
      <w:start w:val="1"/>
      <w:numFmt w:val="decimal"/>
      <w:suff w:val="space"/>
      <w:lvlText w:val="%1.%2.%3.%4"/>
      <w:lvlJc w:val="left"/>
      <w:pPr>
        <w:ind w:left="284" w:firstLine="0"/>
      </w:pPr>
      <w:rPr>
        <w:rFonts w:ascii="Times New Roman" w:eastAsia="黑体" w:hAnsi="Times New Roman" w:cs="Times New Roman" w:hint="default"/>
        <w:b/>
        <w:bCs/>
        <w:sz w:val="24"/>
        <w:szCs w:val="24"/>
      </w:rPr>
    </w:lvl>
    <w:lvl w:ilvl="4">
      <w:start w:val="1"/>
      <w:numFmt w:val="decimal"/>
      <w:lvlRestart w:val="2"/>
      <w:suff w:val="space"/>
      <w:lvlText w:val="表%1.%2-%5"/>
      <w:lvlJc w:val="left"/>
      <w:pPr>
        <w:ind w:left="5104" w:firstLine="0"/>
      </w:pPr>
      <w:rPr>
        <w:rFonts w:ascii="Times New Roman" w:eastAsia="宋体" w:hAnsi="Times New Roman" w:cs="Times New Roman" w:hint="default"/>
        <w:b/>
        <w:bCs/>
        <w:color w:val="auto"/>
        <w:sz w:val="21"/>
        <w:szCs w:val="21"/>
        <w:vertAlign w:val="baseline"/>
      </w:rPr>
    </w:lvl>
    <w:lvl w:ilvl="5">
      <w:start w:val="1"/>
      <w:numFmt w:val="decimal"/>
      <w:lvlRestart w:val="2"/>
      <w:suff w:val="space"/>
      <w:lvlText w:val="图%1.%2-%6"/>
      <w:lvlJc w:val="left"/>
      <w:pPr>
        <w:ind w:left="5529" w:firstLine="0"/>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7" w15:restartNumberingAfterBreak="0">
    <w:nsid w:val="59E02BE6"/>
    <w:multiLevelType w:val="singleLevel"/>
    <w:tmpl w:val="59E02BE6"/>
    <w:lvl w:ilvl="0">
      <w:start w:val="1"/>
      <w:numFmt w:val="decimal"/>
      <w:suff w:val="nothing"/>
      <w:lvlText w:val="（%1）"/>
      <w:lvlJc w:val="left"/>
    </w:lvl>
  </w:abstractNum>
  <w:abstractNum w:abstractNumId="8" w15:restartNumberingAfterBreak="0">
    <w:nsid w:val="59E02C9C"/>
    <w:multiLevelType w:val="singleLevel"/>
    <w:tmpl w:val="59E02C9C"/>
    <w:lvl w:ilvl="0">
      <w:start w:val="1"/>
      <w:numFmt w:val="decimal"/>
      <w:suff w:val="nothing"/>
      <w:lvlText w:val="（%1）"/>
      <w:lvlJc w:val="left"/>
    </w:lvl>
  </w:abstractNum>
  <w:abstractNum w:abstractNumId="9" w15:restartNumberingAfterBreak="0">
    <w:nsid w:val="59E02D1C"/>
    <w:multiLevelType w:val="singleLevel"/>
    <w:tmpl w:val="59E02D1C"/>
    <w:lvl w:ilvl="0">
      <w:start w:val="1"/>
      <w:numFmt w:val="decimal"/>
      <w:suff w:val="nothing"/>
      <w:lvlText w:val="（%1）"/>
      <w:lvlJc w:val="left"/>
    </w:lvl>
  </w:abstractNum>
  <w:abstractNum w:abstractNumId="10" w15:restartNumberingAfterBreak="0">
    <w:nsid w:val="5B797BFE"/>
    <w:multiLevelType w:val="multilevel"/>
    <w:tmpl w:val="49F6E8D4"/>
    <w:lvl w:ilvl="0">
      <w:start w:val="1"/>
      <w:numFmt w:val="decimal"/>
      <w:suff w:val="space"/>
      <w:lvlText w:val="%1"/>
      <w:lvlJc w:val="left"/>
      <w:pPr>
        <w:ind w:left="425" w:hanging="425"/>
      </w:pPr>
      <w:rPr>
        <w:rFonts w:hint="eastAsia"/>
      </w:rPr>
    </w:lvl>
    <w:lvl w:ilvl="1">
      <w:start w:val="1"/>
      <w:numFmt w:val="decimal"/>
      <w:suff w:val="space"/>
      <w:lvlText w:val="%1.%2"/>
      <w:lvlJc w:val="left"/>
      <w:pPr>
        <w:ind w:left="992" w:hanging="567"/>
      </w:pPr>
      <w:rPr>
        <w:rFonts w:hint="eastAsia"/>
      </w:rPr>
    </w:lvl>
    <w:lvl w:ilvl="2">
      <w:start w:val="1"/>
      <w:numFmt w:val="decimal"/>
      <w:suff w:val="space"/>
      <w:lvlText w:val="%1.%2.%3"/>
      <w:lvlJc w:val="left"/>
      <w:pPr>
        <w:ind w:left="1418" w:hanging="567"/>
      </w:pPr>
      <w:rPr>
        <w:rFonts w:hint="eastAsia"/>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10"/>
  </w:num>
  <w:num w:numId="13">
    <w:abstractNumId w:val="3"/>
  </w:num>
  <w:num w:numId="14">
    <w:abstractNumId w:val="3"/>
  </w:num>
  <w:num w:numId="15">
    <w:abstractNumId w:val="3"/>
  </w:num>
  <w:num w:numId="16">
    <w:abstractNumId w:val="10"/>
  </w:num>
  <w:num w:numId="17">
    <w:abstractNumId w:val="10"/>
  </w:num>
  <w:num w:numId="18">
    <w:abstractNumId w:val="10"/>
  </w:num>
  <w:num w:numId="19">
    <w:abstractNumId w:val="2"/>
  </w:num>
  <w:num w:numId="20">
    <w:abstractNumId w:val="5"/>
    <w:lvlOverride w:ilvl="0">
      <w:lvl w:ilvl="0">
        <w:start w:val="1"/>
        <w:numFmt w:val="decimal"/>
        <w:lvlText w:val="%1"/>
        <w:lvlJc w:val="left"/>
        <w:pPr>
          <w:tabs>
            <w:tab w:val="left" w:pos="425"/>
          </w:tabs>
          <w:ind w:left="425" w:hanging="425"/>
        </w:pPr>
        <w:rPr>
          <w:rFonts w:hint="eastAsia"/>
          <w:color w:val="auto"/>
        </w:rPr>
      </w:lvl>
    </w:lvlOverride>
    <w:lvlOverride w:ilvl="1">
      <w:lvl w:ilvl="1">
        <w:start w:val="1"/>
        <w:numFmt w:val="decimal"/>
        <w:lvlText w:val="%1.%2"/>
        <w:lvlJc w:val="left"/>
        <w:pPr>
          <w:tabs>
            <w:tab w:val="left" w:pos="567"/>
          </w:tabs>
          <w:ind w:left="567" w:hanging="567"/>
        </w:pPr>
        <w:rPr>
          <w:rFonts w:hint="eastAsia"/>
          <w:color w:val="000000"/>
        </w:rPr>
      </w:lvl>
    </w:lvlOverride>
    <w:lvlOverride w:ilvl="2">
      <w:lvl w:ilvl="2">
        <w:start w:val="1"/>
        <w:numFmt w:val="decimal"/>
        <w:lvlText w:val="%1.%2.%3"/>
        <w:lvlJc w:val="left"/>
        <w:pPr>
          <w:tabs>
            <w:tab w:val="left" w:pos="709"/>
          </w:tabs>
          <w:ind w:left="709" w:hanging="567"/>
        </w:pPr>
        <w:rPr>
          <w:rFonts w:hint="eastAsia"/>
          <w:color w:val="auto"/>
        </w:rPr>
      </w:lvl>
    </w:lvlOverride>
    <w:lvlOverride w:ilvl="3">
      <w:lvl w:ilvl="3">
        <w:start w:val="1"/>
        <w:numFmt w:val="decimal"/>
        <w:lvlText w:val="%1.%2.%3.%4"/>
        <w:lvlJc w:val="left"/>
        <w:pPr>
          <w:tabs>
            <w:tab w:val="left" w:pos="1276"/>
          </w:tabs>
          <w:ind w:left="1276" w:hanging="708"/>
        </w:pPr>
        <w:rPr>
          <w:rFonts w:hint="eastAsia"/>
          <w:b w:val="0"/>
          <w:color w:val="auto"/>
          <w:lang w:eastAsia="zh-CN"/>
        </w:rPr>
      </w:lvl>
    </w:lvlOverride>
    <w:lvlOverride w:ilvl="4">
      <w:lvl w:ilvl="4" w:tentative="1">
        <w:start w:val="1"/>
        <w:numFmt w:val="decimal"/>
        <w:lvlText w:val="%1.%2.%3.%4.%5"/>
        <w:lvlJc w:val="left"/>
        <w:pPr>
          <w:tabs>
            <w:tab w:val="left" w:pos="2551"/>
          </w:tabs>
          <w:ind w:left="2551" w:hanging="850"/>
        </w:pPr>
        <w:rPr>
          <w:rFonts w:hint="eastAsia"/>
        </w:rPr>
      </w:lvl>
    </w:lvlOverride>
    <w:lvlOverride w:ilvl="5">
      <w:lvl w:ilvl="5" w:tentative="1">
        <w:start w:val="1"/>
        <w:numFmt w:val="decimal"/>
        <w:lvlText w:val="%1.%2.%3.%4.%5.%6"/>
        <w:lvlJc w:val="left"/>
        <w:pPr>
          <w:tabs>
            <w:tab w:val="left" w:pos="3260"/>
          </w:tabs>
          <w:ind w:left="3260" w:hanging="1134"/>
        </w:pPr>
        <w:rPr>
          <w:rFonts w:hint="eastAsia"/>
        </w:rPr>
      </w:lvl>
    </w:lvlOverride>
    <w:lvlOverride w:ilvl="6">
      <w:lvl w:ilvl="6" w:tentative="1">
        <w:start w:val="1"/>
        <w:numFmt w:val="decimal"/>
        <w:lvlText w:val="%1.%2.%3.%4.%5.%6.%7"/>
        <w:lvlJc w:val="left"/>
        <w:pPr>
          <w:tabs>
            <w:tab w:val="left" w:pos="3827"/>
          </w:tabs>
          <w:ind w:left="3827" w:hanging="1276"/>
        </w:pPr>
        <w:rPr>
          <w:rFonts w:hint="eastAsia"/>
        </w:rPr>
      </w:lvl>
    </w:lvlOverride>
    <w:lvlOverride w:ilvl="7">
      <w:lvl w:ilvl="7" w:tentative="1">
        <w:start w:val="1"/>
        <w:numFmt w:val="decimal"/>
        <w:lvlText w:val="%1.%2.%3.%4.%5.%6.%7.%8"/>
        <w:lvlJc w:val="left"/>
        <w:pPr>
          <w:tabs>
            <w:tab w:val="left" w:pos="4394"/>
          </w:tabs>
          <w:ind w:left="4394" w:hanging="1418"/>
        </w:pPr>
        <w:rPr>
          <w:rFonts w:hint="eastAsia"/>
        </w:rPr>
      </w:lvl>
    </w:lvlOverride>
    <w:lvlOverride w:ilvl="8">
      <w:lvl w:ilvl="8" w:tentative="1">
        <w:start w:val="1"/>
        <w:numFmt w:val="decimal"/>
        <w:lvlText w:val="%1.%2.%3.%4.%5.%6.%7.%8.%9"/>
        <w:lvlJc w:val="left"/>
        <w:pPr>
          <w:tabs>
            <w:tab w:val="left" w:pos="5102"/>
          </w:tabs>
          <w:ind w:left="5102" w:hanging="1700"/>
        </w:pPr>
        <w:rPr>
          <w:rFonts w:hint="eastAsia"/>
        </w:rPr>
      </w:lvl>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7"/>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B0"/>
    <w:rsid w:val="000005C7"/>
    <w:rsid w:val="00000A6B"/>
    <w:rsid w:val="00000EFF"/>
    <w:rsid w:val="00001210"/>
    <w:rsid w:val="0000155D"/>
    <w:rsid w:val="00001F4C"/>
    <w:rsid w:val="00002D12"/>
    <w:rsid w:val="00002DCD"/>
    <w:rsid w:val="000036AB"/>
    <w:rsid w:val="00003B13"/>
    <w:rsid w:val="00003B37"/>
    <w:rsid w:val="00003D5B"/>
    <w:rsid w:val="0000542F"/>
    <w:rsid w:val="00005DC6"/>
    <w:rsid w:val="00005FC4"/>
    <w:rsid w:val="000061AB"/>
    <w:rsid w:val="000063DD"/>
    <w:rsid w:val="0000647B"/>
    <w:rsid w:val="00006BD9"/>
    <w:rsid w:val="00006D8C"/>
    <w:rsid w:val="00006F34"/>
    <w:rsid w:val="0000704D"/>
    <w:rsid w:val="00007104"/>
    <w:rsid w:val="0000721F"/>
    <w:rsid w:val="00007E71"/>
    <w:rsid w:val="00010613"/>
    <w:rsid w:val="00011031"/>
    <w:rsid w:val="00011086"/>
    <w:rsid w:val="000111F9"/>
    <w:rsid w:val="000114D1"/>
    <w:rsid w:val="000115AE"/>
    <w:rsid w:val="000115BC"/>
    <w:rsid w:val="00011709"/>
    <w:rsid w:val="00012E37"/>
    <w:rsid w:val="000135AD"/>
    <w:rsid w:val="00013791"/>
    <w:rsid w:val="0001385C"/>
    <w:rsid w:val="000138AC"/>
    <w:rsid w:val="00013DDE"/>
    <w:rsid w:val="00013F24"/>
    <w:rsid w:val="000142C0"/>
    <w:rsid w:val="00014C34"/>
    <w:rsid w:val="000156EB"/>
    <w:rsid w:val="00015B64"/>
    <w:rsid w:val="00015C2F"/>
    <w:rsid w:val="000161EE"/>
    <w:rsid w:val="000167A0"/>
    <w:rsid w:val="00016EB3"/>
    <w:rsid w:val="000206AB"/>
    <w:rsid w:val="000216FA"/>
    <w:rsid w:val="000229A3"/>
    <w:rsid w:val="000237C1"/>
    <w:rsid w:val="0002469E"/>
    <w:rsid w:val="00024719"/>
    <w:rsid w:val="00024FF2"/>
    <w:rsid w:val="0002526F"/>
    <w:rsid w:val="00025B84"/>
    <w:rsid w:val="000261FB"/>
    <w:rsid w:val="0002651D"/>
    <w:rsid w:val="00026E9B"/>
    <w:rsid w:val="0002740C"/>
    <w:rsid w:val="00027C29"/>
    <w:rsid w:val="00027C89"/>
    <w:rsid w:val="00027EFE"/>
    <w:rsid w:val="00027FF3"/>
    <w:rsid w:val="00030001"/>
    <w:rsid w:val="00030CA4"/>
    <w:rsid w:val="00031071"/>
    <w:rsid w:val="0003108D"/>
    <w:rsid w:val="000311DD"/>
    <w:rsid w:val="00031511"/>
    <w:rsid w:val="00031DA9"/>
    <w:rsid w:val="00031F9C"/>
    <w:rsid w:val="0003200F"/>
    <w:rsid w:val="000329C3"/>
    <w:rsid w:val="000332E7"/>
    <w:rsid w:val="000335CB"/>
    <w:rsid w:val="00033BF1"/>
    <w:rsid w:val="00033C33"/>
    <w:rsid w:val="00033EB7"/>
    <w:rsid w:val="00034C3D"/>
    <w:rsid w:val="00034D10"/>
    <w:rsid w:val="000350FB"/>
    <w:rsid w:val="00035463"/>
    <w:rsid w:val="00036065"/>
    <w:rsid w:val="0003650B"/>
    <w:rsid w:val="000367E0"/>
    <w:rsid w:val="0003702C"/>
    <w:rsid w:val="00037BFD"/>
    <w:rsid w:val="00040081"/>
    <w:rsid w:val="00040288"/>
    <w:rsid w:val="000411F0"/>
    <w:rsid w:val="00041385"/>
    <w:rsid w:val="000416BD"/>
    <w:rsid w:val="000424F9"/>
    <w:rsid w:val="00042849"/>
    <w:rsid w:val="00042C8C"/>
    <w:rsid w:val="00042E47"/>
    <w:rsid w:val="00042E4C"/>
    <w:rsid w:val="000434F5"/>
    <w:rsid w:val="000436DB"/>
    <w:rsid w:val="00043A76"/>
    <w:rsid w:val="00043B0F"/>
    <w:rsid w:val="0004401E"/>
    <w:rsid w:val="00044319"/>
    <w:rsid w:val="00044A09"/>
    <w:rsid w:val="00044DC8"/>
    <w:rsid w:val="00045C89"/>
    <w:rsid w:val="00045F91"/>
    <w:rsid w:val="00046548"/>
    <w:rsid w:val="00046A20"/>
    <w:rsid w:val="00046BA4"/>
    <w:rsid w:val="00047206"/>
    <w:rsid w:val="000472DD"/>
    <w:rsid w:val="00047532"/>
    <w:rsid w:val="000478F8"/>
    <w:rsid w:val="000501B3"/>
    <w:rsid w:val="000507ED"/>
    <w:rsid w:val="000513B0"/>
    <w:rsid w:val="00051529"/>
    <w:rsid w:val="00051A56"/>
    <w:rsid w:val="00051EC3"/>
    <w:rsid w:val="00052259"/>
    <w:rsid w:val="000525EA"/>
    <w:rsid w:val="00052E68"/>
    <w:rsid w:val="00053059"/>
    <w:rsid w:val="00053154"/>
    <w:rsid w:val="00053352"/>
    <w:rsid w:val="000539D4"/>
    <w:rsid w:val="0005476E"/>
    <w:rsid w:val="00054836"/>
    <w:rsid w:val="00054A97"/>
    <w:rsid w:val="000550E0"/>
    <w:rsid w:val="000550E5"/>
    <w:rsid w:val="000558F9"/>
    <w:rsid w:val="00055A30"/>
    <w:rsid w:val="00055A3D"/>
    <w:rsid w:val="00055AA7"/>
    <w:rsid w:val="00055B79"/>
    <w:rsid w:val="00055D90"/>
    <w:rsid w:val="0005641A"/>
    <w:rsid w:val="0005660D"/>
    <w:rsid w:val="00056A0D"/>
    <w:rsid w:val="00056CE2"/>
    <w:rsid w:val="000572C1"/>
    <w:rsid w:val="00060480"/>
    <w:rsid w:val="00060BC0"/>
    <w:rsid w:val="00060D54"/>
    <w:rsid w:val="00061516"/>
    <w:rsid w:val="00061954"/>
    <w:rsid w:val="000620C3"/>
    <w:rsid w:val="0006219E"/>
    <w:rsid w:val="000623AA"/>
    <w:rsid w:val="00062739"/>
    <w:rsid w:val="00063362"/>
    <w:rsid w:val="0006395A"/>
    <w:rsid w:val="00063A7D"/>
    <w:rsid w:val="000640E0"/>
    <w:rsid w:val="00064448"/>
    <w:rsid w:val="00064942"/>
    <w:rsid w:val="00064DBC"/>
    <w:rsid w:val="00064F0C"/>
    <w:rsid w:val="0006516B"/>
    <w:rsid w:val="00065FAF"/>
    <w:rsid w:val="00066748"/>
    <w:rsid w:val="00066A92"/>
    <w:rsid w:val="0006741B"/>
    <w:rsid w:val="000676D5"/>
    <w:rsid w:val="00067E5A"/>
    <w:rsid w:val="00070813"/>
    <w:rsid w:val="00071156"/>
    <w:rsid w:val="00071400"/>
    <w:rsid w:val="00071A01"/>
    <w:rsid w:val="00071B7E"/>
    <w:rsid w:val="00071C34"/>
    <w:rsid w:val="0007246F"/>
    <w:rsid w:val="000729FF"/>
    <w:rsid w:val="00072CFF"/>
    <w:rsid w:val="00072E4E"/>
    <w:rsid w:val="00073ECF"/>
    <w:rsid w:val="000741EB"/>
    <w:rsid w:val="000743C5"/>
    <w:rsid w:val="000751FA"/>
    <w:rsid w:val="0007663B"/>
    <w:rsid w:val="0007677A"/>
    <w:rsid w:val="000772BF"/>
    <w:rsid w:val="0007771F"/>
    <w:rsid w:val="0007786D"/>
    <w:rsid w:val="0007799F"/>
    <w:rsid w:val="00077AED"/>
    <w:rsid w:val="000805F0"/>
    <w:rsid w:val="00080CE8"/>
    <w:rsid w:val="00080DBF"/>
    <w:rsid w:val="00080E6D"/>
    <w:rsid w:val="000812F9"/>
    <w:rsid w:val="00081EEB"/>
    <w:rsid w:val="00081F2C"/>
    <w:rsid w:val="0008249E"/>
    <w:rsid w:val="0008259F"/>
    <w:rsid w:val="000827A3"/>
    <w:rsid w:val="00083183"/>
    <w:rsid w:val="00083983"/>
    <w:rsid w:val="000844A0"/>
    <w:rsid w:val="00084CEA"/>
    <w:rsid w:val="00084D2D"/>
    <w:rsid w:val="00084FBD"/>
    <w:rsid w:val="0008543D"/>
    <w:rsid w:val="0008613C"/>
    <w:rsid w:val="00086994"/>
    <w:rsid w:val="00086A25"/>
    <w:rsid w:val="00086A89"/>
    <w:rsid w:val="00086CF1"/>
    <w:rsid w:val="00087CE3"/>
    <w:rsid w:val="00087EBF"/>
    <w:rsid w:val="00087FA2"/>
    <w:rsid w:val="000900D1"/>
    <w:rsid w:val="0009059A"/>
    <w:rsid w:val="000907E8"/>
    <w:rsid w:val="00090A3B"/>
    <w:rsid w:val="00090CE3"/>
    <w:rsid w:val="00091657"/>
    <w:rsid w:val="00091E06"/>
    <w:rsid w:val="00092184"/>
    <w:rsid w:val="000926B8"/>
    <w:rsid w:val="0009299A"/>
    <w:rsid w:val="00092AF4"/>
    <w:rsid w:val="00092DC2"/>
    <w:rsid w:val="00092FB4"/>
    <w:rsid w:val="0009336B"/>
    <w:rsid w:val="0009367E"/>
    <w:rsid w:val="0009442C"/>
    <w:rsid w:val="00094A97"/>
    <w:rsid w:val="00094B0A"/>
    <w:rsid w:val="00094DAB"/>
    <w:rsid w:val="00095FE4"/>
    <w:rsid w:val="00096014"/>
    <w:rsid w:val="0009630A"/>
    <w:rsid w:val="0009693C"/>
    <w:rsid w:val="00096F17"/>
    <w:rsid w:val="00097807"/>
    <w:rsid w:val="00097A48"/>
    <w:rsid w:val="00097DDB"/>
    <w:rsid w:val="000A002F"/>
    <w:rsid w:val="000A0142"/>
    <w:rsid w:val="000A044E"/>
    <w:rsid w:val="000A0EAF"/>
    <w:rsid w:val="000A1014"/>
    <w:rsid w:val="000A15C1"/>
    <w:rsid w:val="000A22DE"/>
    <w:rsid w:val="000A2533"/>
    <w:rsid w:val="000A259D"/>
    <w:rsid w:val="000A3996"/>
    <w:rsid w:val="000A3B64"/>
    <w:rsid w:val="000A4359"/>
    <w:rsid w:val="000A43AD"/>
    <w:rsid w:val="000A4A14"/>
    <w:rsid w:val="000A4D3A"/>
    <w:rsid w:val="000A557A"/>
    <w:rsid w:val="000A63C9"/>
    <w:rsid w:val="000A647D"/>
    <w:rsid w:val="000A6582"/>
    <w:rsid w:val="000A6637"/>
    <w:rsid w:val="000A676F"/>
    <w:rsid w:val="000A6AB3"/>
    <w:rsid w:val="000A70FD"/>
    <w:rsid w:val="000A7AA8"/>
    <w:rsid w:val="000A7B71"/>
    <w:rsid w:val="000A7E07"/>
    <w:rsid w:val="000A7ECD"/>
    <w:rsid w:val="000B039F"/>
    <w:rsid w:val="000B106B"/>
    <w:rsid w:val="000B1877"/>
    <w:rsid w:val="000B18A4"/>
    <w:rsid w:val="000B193B"/>
    <w:rsid w:val="000B2DF3"/>
    <w:rsid w:val="000B4576"/>
    <w:rsid w:val="000B4B00"/>
    <w:rsid w:val="000B4F01"/>
    <w:rsid w:val="000B62CA"/>
    <w:rsid w:val="000B6F51"/>
    <w:rsid w:val="000B79F6"/>
    <w:rsid w:val="000B7BF6"/>
    <w:rsid w:val="000C0198"/>
    <w:rsid w:val="000C0206"/>
    <w:rsid w:val="000C116B"/>
    <w:rsid w:val="000C228D"/>
    <w:rsid w:val="000C2446"/>
    <w:rsid w:val="000C3469"/>
    <w:rsid w:val="000C3646"/>
    <w:rsid w:val="000C3AB5"/>
    <w:rsid w:val="000C556A"/>
    <w:rsid w:val="000C5855"/>
    <w:rsid w:val="000C5A2D"/>
    <w:rsid w:val="000C5B5A"/>
    <w:rsid w:val="000C5B6E"/>
    <w:rsid w:val="000C5EE9"/>
    <w:rsid w:val="000C61A1"/>
    <w:rsid w:val="000C6B02"/>
    <w:rsid w:val="000C6D7F"/>
    <w:rsid w:val="000C6E5F"/>
    <w:rsid w:val="000C754C"/>
    <w:rsid w:val="000D01EF"/>
    <w:rsid w:val="000D0746"/>
    <w:rsid w:val="000D07EB"/>
    <w:rsid w:val="000D172A"/>
    <w:rsid w:val="000D1919"/>
    <w:rsid w:val="000D19A6"/>
    <w:rsid w:val="000D1E49"/>
    <w:rsid w:val="000D2296"/>
    <w:rsid w:val="000D235F"/>
    <w:rsid w:val="000D2E5E"/>
    <w:rsid w:val="000D2F12"/>
    <w:rsid w:val="000D3457"/>
    <w:rsid w:val="000D36B1"/>
    <w:rsid w:val="000D36F8"/>
    <w:rsid w:val="000D4452"/>
    <w:rsid w:val="000D4AD9"/>
    <w:rsid w:val="000D4C9D"/>
    <w:rsid w:val="000D4CED"/>
    <w:rsid w:val="000D4F1C"/>
    <w:rsid w:val="000D5A0E"/>
    <w:rsid w:val="000D5A67"/>
    <w:rsid w:val="000D5B87"/>
    <w:rsid w:val="000D630E"/>
    <w:rsid w:val="000D6746"/>
    <w:rsid w:val="000D6D7D"/>
    <w:rsid w:val="000D6F0D"/>
    <w:rsid w:val="000D7358"/>
    <w:rsid w:val="000D7AEE"/>
    <w:rsid w:val="000D7BAB"/>
    <w:rsid w:val="000D7C29"/>
    <w:rsid w:val="000E014A"/>
    <w:rsid w:val="000E106C"/>
    <w:rsid w:val="000E146E"/>
    <w:rsid w:val="000E1967"/>
    <w:rsid w:val="000E2042"/>
    <w:rsid w:val="000E23FE"/>
    <w:rsid w:val="000E2B18"/>
    <w:rsid w:val="000E37AE"/>
    <w:rsid w:val="000E3A4E"/>
    <w:rsid w:val="000E3CB8"/>
    <w:rsid w:val="000E3CB9"/>
    <w:rsid w:val="000E3FE7"/>
    <w:rsid w:val="000E5063"/>
    <w:rsid w:val="000E58A6"/>
    <w:rsid w:val="000E691F"/>
    <w:rsid w:val="000E69C7"/>
    <w:rsid w:val="000E6A62"/>
    <w:rsid w:val="000F0378"/>
    <w:rsid w:val="000F0539"/>
    <w:rsid w:val="000F07BB"/>
    <w:rsid w:val="000F0B27"/>
    <w:rsid w:val="000F10D7"/>
    <w:rsid w:val="000F1381"/>
    <w:rsid w:val="000F2373"/>
    <w:rsid w:val="000F3C6D"/>
    <w:rsid w:val="000F3E55"/>
    <w:rsid w:val="000F42A1"/>
    <w:rsid w:val="000F5076"/>
    <w:rsid w:val="000F5264"/>
    <w:rsid w:val="000F540C"/>
    <w:rsid w:val="000F553E"/>
    <w:rsid w:val="000F58F2"/>
    <w:rsid w:val="000F5AE6"/>
    <w:rsid w:val="000F60A2"/>
    <w:rsid w:val="000F6307"/>
    <w:rsid w:val="000F6649"/>
    <w:rsid w:val="000F6739"/>
    <w:rsid w:val="000F72EE"/>
    <w:rsid w:val="000F7A70"/>
    <w:rsid w:val="000F7E64"/>
    <w:rsid w:val="00100736"/>
    <w:rsid w:val="001008BE"/>
    <w:rsid w:val="00100EFB"/>
    <w:rsid w:val="0010126E"/>
    <w:rsid w:val="00101A94"/>
    <w:rsid w:val="00101E65"/>
    <w:rsid w:val="00102A67"/>
    <w:rsid w:val="00102B1F"/>
    <w:rsid w:val="001034BA"/>
    <w:rsid w:val="0010411A"/>
    <w:rsid w:val="0010469B"/>
    <w:rsid w:val="0010486F"/>
    <w:rsid w:val="00104A8B"/>
    <w:rsid w:val="00104C5F"/>
    <w:rsid w:val="00104C9F"/>
    <w:rsid w:val="001057F1"/>
    <w:rsid w:val="00105904"/>
    <w:rsid w:val="0010623F"/>
    <w:rsid w:val="0010643D"/>
    <w:rsid w:val="001064DE"/>
    <w:rsid w:val="0010691F"/>
    <w:rsid w:val="0010692A"/>
    <w:rsid w:val="00106E6E"/>
    <w:rsid w:val="0010755E"/>
    <w:rsid w:val="001078C1"/>
    <w:rsid w:val="00107D83"/>
    <w:rsid w:val="00107F58"/>
    <w:rsid w:val="00110A50"/>
    <w:rsid w:val="0011141E"/>
    <w:rsid w:val="00111460"/>
    <w:rsid w:val="00111532"/>
    <w:rsid w:val="00111EC5"/>
    <w:rsid w:val="00111F69"/>
    <w:rsid w:val="001123B2"/>
    <w:rsid w:val="00112524"/>
    <w:rsid w:val="00112DD0"/>
    <w:rsid w:val="00112DE7"/>
    <w:rsid w:val="00113F73"/>
    <w:rsid w:val="00113FA4"/>
    <w:rsid w:val="0011540E"/>
    <w:rsid w:val="00115651"/>
    <w:rsid w:val="00115706"/>
    <w:rsid w:val="00115B84"/>
    <w:rsid w:val="00115C63"/>
    <w:rsid w:val="001161CE"/>
    <w:rsid w:val="001161D4"/>
    <w:rsid w:val="00116856"/>
    <w:rsid w:val="00116875"/>
    <w:rsid w:val="00120B89"/>
    <w:rsid w:val="00121642"/>
    <w:rsid w:val="00122777"/>
    <w:rsid w:val="00122C88"/>
    <w:rsid w:val="001232D9"/>
    <w:rsid w:val="0012392B"/>
    <w:rsid w:val="001239F0"/>
    <w:rsid w:val="00123CE8"/>
    <w:rsid w:val="00124864"/>
    <w:rsid w:val="001248B1"/>
    <w:rsid w:val="00124A9A"/>
    <w:rsid w:val="00124BB9"/>
    <w:rsid w:val="00124C07"/>
    <w:rsid w:val="0012504E"/>
    <w:rsid w:val="001253FC"/>
    <w:rsid w:val="00125970"/>
    <w:rsid w:val="0012615D"/>
    <w:rsid w:val="001264D4"/>
    <w:rsid w:val="001270CD"/>
    <w:rsid w:val="001270D3"/>
    <w:rsid w:val="00127825"/>
    <w:rsid w:val="001301C3"/>
    <w:rsid w:val="001305BB"/>
    <w:rsid w:val="00130C04"/>
    <w:rsid w:val="00131157"/>
    <w:rsid w:val="00131C9C"/>
    <w:rsid w:val="0013235F"/>
    <w:rsid w:val="0013351C"/>
    <w:rsid w:val="00134119"/>
    <w:rsid w:val="00134511"/>
    <w:rsid w:val="00134859"/>
    <w:rsid w:val="00135385"/>
    <w:rsid w:val="00135947"/>
    <w:rsid w:val="00135CCF"/>
    <w:rsid w:val="00136313"/>
    <w:rsid w:val="00136FD4"/>
    <w:rsid w:val="001370E3"/>
    <w:rsid w:val="0013768F"/>
    <w:rsid w:val="001378E9"/>
    <w:rsid w:val="00137D0C"/>
    <w:rsid w:val="00137D16"/>
    <w:rsid w:val="001404C7"/>
    <w:rsid w:val="00140680"/>
    <w:rsid w:val="001407E3"/>
    <w:rsid w:val="00141579"/>
    <w:rsid w:val="00141C3A"/>
    <w:rsid w:val="00142513"/>
    <w:rsid w:val="001428E2"/>
    <w:rsid w:val="00142AC9"/>
    <w:rsid w:val="00142DC1"/>
    <w:rsid w:val="00143036"/>
    <w:rsid w:val="0014339E"/>
    <w:rsid w:val="001435B0"/>
    <w:rsid w:val="00143EAF"/>
    <w:rsid w:val="001441E5"/>
    <w:rsid w:val="00144B72"/>
    <w:rsid w:val="00144D83"/>
    <w:rsid w:val="0014557E"/>
    <w:rsid w:val="00145981"/>
    <w:rsid w:val="00146024"/>
    <w:rsid w:val="001465B3"/>
    <w:rsid w:val="00146C50"/>
    <w:rsid w:val="00146F19"/>
    <w:rsid w:val="00147396"/>
    <w:rsid w:val="0014792F"/>
    <w:rsid w:val="00147F7F"/>
    <w:rsid w:val="00150059"/>
    <w:rsid w:val="0015108C"/>
    <w:rsid w:val="001515E3"/>
    <w:rsid w:val="00151659"/>
    <w:rsid w:val="00151A77"/>
    <w:rsid w:val="00151B5E"/>
    <w:rsid w:val="00151CFD"/>
    <w:rsid w:val="00151D15"/>
    <w:rsid w:val="00151E69"/>
    <w:rsid w:val="00151FB8"/>
    <w:rsid w:val="00152651"/>
    <w:rsid w:val="00152D39"/>
    <w:rsid w:val="00153184"/>
    <w:rsid w:val="001536CD"/>
    <w:rsid w:val="00153729"/>
    <w:rsid w:val="001537AD"/>
    <w:rsid w:val="001539AB"/>
    <w:rsid w:val="001539D3"/>
    <w:rsid w:val="00154105"/>
    <w:rsid w:val="00154CF6"/>
    <w:rsid w:val="001553EF"/>
    <w:rsid w:val="00155465"/>
    <w:rsid w:val="00155B08"/>
    <w:rsid w:val="00155DA0"/>
    <w:rsid w:val="00156388"/>
    <w:rsid w:val="001566BC"/>
    <w:rsid w:val="00156AC3"/>
    <w:rsid w:val="00156E2C"/>
    <w:rsid w:val="0016046E"/>
    <w:rsid w:val="0016147C"/>
    <w:rsid w:val="00161A04"/>
    <w:rsid w:val="00161ADA"/>
    <w:rsid w:val="001623DD"/>
    <w:rsid w:val="0016262C"/>
    <w:rsid w:val="00162833"/>
    <w:rsid w:val="00164923"/>
    <w:rsid w:val="00164EFF"/>
    <w:rsid w:val="0016520D"/>
    <w:rsid w:val="00165A69"/>
    <w:rsid w:val="00165B78"/>
    <w:rsid w:val="00165C5A"/>
    <w:rsid w:val="0016683B"/>
    <w:rsid w:val="001668CE"/>
    <w:rsid w:val="0016690F"/>
    <w:rsid w:val="00166CA6"/>
    <w:rsid w:val="00166EDE"/>
    <w:rsid w:val="00166FC2"/>
    <w:rsid w:val="0016741F"/>
    <w:rsid w:val="00167456"/>
    <w:rsid w:val="0017136F"/>
    <w:rsid w:val="001713C4"/>
    <w:rsid w:val="00171B47"/>
    <w:rsid w:val="00171BA2"/>
    <w:rsid w:val="00172123"/>
    <w:rsid w:val="00172BAB"/>
    <w:rsid w:val="001735B0"/>
    <w:rsid w:val="00173AE6"/>
    <w:rsid w:val="00174768"/>
    <w:rsid w:val="0017571D"/>
    <w:rsid w:val="00175A59"/>
    <w:rsid w:val="00175AA5"/>
    <w:rsid w:val="0017641B"/>
    <w:rsid w:val="0017712D"/>
    <w:rsid w:val="00177895"/>
    <w:rsid w:val="001779B3"/>
    <w:rsid w:val="00177B4C"/>
    <w:rsid w:val="00177BD3"/>
    <w:rsid w:val="00177FA5"/>
    <w:rsid w:val="00180487"/>
    <w:rsid w:val="001804E5"/>
    <w:rsid w:val="0018091C"/>
    <w:rsid w:val="00180B6A"/>
    <w:rsid w:val="00180C7C"/>
    <w:rsid w:val="00181437"/>
    <w:rsid w:val="00181482"/>
    <w:rsid w:val="00181B9B"/>
    <w:rsid w:val="00181BB4"/>
    <w:rsid w:val="00181C5F"/>
    <w:rsid w:val="001824A1"/>
    <w:rsid w:val="0018284A"/>
    <w:rsid w:val="00182D79"/>
    <w:rsid w:val="001839A7"/>
    <w:rsid w:val="00183CFA"/>
    <w:rsid w:val="00184507"/>
    <w:rsid w:val="00184E98"/>
    <w:rsid w:val="0018528C"/>
    <w:rsid w:val="00185E7D"/>
    <w:rsid w:val="001863E7"/>
    <w:rsid w:val="00186B2D"/>
    <w:rsid w:val="00186B69"/>
    <w:rsid w:val="00186B90"/>
    <w:rsid w:val="00187BD9"/>
    <w:rsid w:val="00187BFE"/>
    <w:rsid w:val="00187C2D"/>
    <w:rsid w:val="00187E80"/>
    <w:rsid w:val="00187E99"/>
    <w:rsid w:val="001901DE"/>
    <w:rsid w:val="00190D93"/>
    <w:rsid w:val="00190E84"/>
    <w:rsid w:val="001919DB"/>
    <w:rsid w:val="00191E2A"/>
    <w:rsid w:val="00192431"/>
    <w:rsid w:val="00192576"/>
    <w:rsid w:val="00192A7B"/>
    <w:rsid w:val="00192E65"/>
    <w:rsid w:val="00193219"/>
    <w:rsid w:val="00193F63"/>
    <w:rsid w:val="001945C9"/>
    <w:rsid w:val="00194DC8"/>
    <w:rsid w:val="001951DC"/>
    <w:rsid w:val="001958BC"/>
    <w:rsid w:val="001963C7"/>
    <w:rsid w:val="00196958"/>
    <w:rsid w:val="001973EA"/>
    <w:rsid w:val="00197A52"/>
    <w:rsid w:val="00197BC7"/>
    <w:rsid w:val="001A04E1"/>
    <w:rsid w:val="001A0984"/>
    <w:rsid w:val="001A0CF8"/>
    <w:rsid w:val="001A137F"/>
    <w:rsid w:val="001A1AD7"/>
    <w:rsid w:val="001A264C"/>
    <w:rsid w:val="001A2933"/>
    <w:rsid w:val="001A2B55"/>
    <w:rsid w:val="001A2D9A"/>
    <w:rsid w:val="001A3050"/>
    <w:rsid w:val="001A328E"/>
    <w:rsid w:val="001A4112"/>
    <w:rsid w:val="001A439D"/>
    <w:rsid w:val="001A444D"/>
    <w:rsid w:val="001A4539"/>
    <w:rsid w:val="001A4968"/>
    <w:rsid w:val="001A4A30"/>
    <w:rsid w:val="001A4B9F"/>
    <w:rsid w:val="001A4C1C"/>
    <w:rsid w:val="001A4E27"/>
    <w:rsid w:val="001A4F78"/>
    <w:rsid w:val="001A52EC"/>
    <w:rsid w:val="001A53FF"/>
    <w:rsid w:val="001A5851"/>
    <w:rsid w:val="001A58F8"/>
    <w:rsid w:val="001A5A0E"/>
    <w:rsid w:val="001A5EA2"/>
    <w:rsid w:val="001A615F"/>
    <w:rsid w:val="001A641B"/>
    <w:rsid w:val="001A6B9D"/>
    <w:rsid w:val="001A71AA"/>
    <w:rsid w:val="001A73E6"/>
    <w:rsid w:val="001B066C"/>
    <w:rsid w:val="001B0A47"/>
    <w:rsid w:val="001B0A56"/>
    <w:rsid w:val="001B1065"/>
    <w:rsid w:val="001B19FE"/>
    <w:rsid w:val="001B1E11"/>
    <w:rsid w:val="001B25A6"/>
    <w:rsid w:val="001B25C0"/>
    <w:rsid w:val="001B2824"/>
    <w:rsid w:val="001B2CC0"/>
    <w:rsid w:val="001B2E88"/>
    <w:rsid w:val="001B2F7B"/>
    <w:rsid w:val="001B30F6"/>
    <w:rsid w:val="001B3567"/>
    <w:rsid w:val="001B36AE"/>
    <w:rsid w:val="001B380B"/>
    <w:rsid w:val="001B390A"/>
    <w:rsid w:val="001B3CE6"/>
    <w:rsid w:val="001B3D9C"/>
    <w:rsid w:val="001B3ECC"/>
    <w:rsid w:val="001B442B"/>
    <w:rsid w:val="001B44C1"/>
    <w:rsid w:val="001B4D8C"/>
    <w:rsid w:val="001B5593"/>
    <w:rsid w:val="001B5AA9"/>
    <w:rsid w:val="001B6A3B"/>
    <w:rsid w:val="001B7665"/>
    <w:rsid w:val="001B7F6E"/>
    <w:rsid w:val="001C0C90"/>
    <w:rsid w:val="001C0E39"/>
    <w:rsid w:val="001C1542"/>
    <w:rsid w:val="001C1557"/>
    <w:rsid w:val="001C1A04"/>
    <w:rsid w:val="001C1D26"/>
    <w:rsid w:val="001C2172"/>
    <w:rsid w:val="001C26B1"/>
    <w:rsid w:val="001C2766"/>
    <w:rsid w:val="001C2990"/>
    <w:rsid w:val="001C2E25"/>
    <w:rsid w:val="001C3075"/>
    <w:rsid w:val="001C321C"/>
    <w:rsid w:val="001C3345"/>
    <w:rsid w:val="001C3475"/>
    <w:rsid w:val="001C4B54"/>
    <w:rsid w:val="001C4CE2"/>
    <w:rsid w:val="001C5200"/>
    <w:rsid w:val="001C5521"/>
    <w:rsid w:val="001C5DE9"/>
    <w:rsid w:val="001C5FE1"/>
    <w:rsid w:val="001C63BC"/>
    <w:rsid w:val="001C6A52"/>
    <w:rsid w:val="001C6AD1"/>
    <w:rsid w:val="001C7312"/>
    <w:rsid w:val="001C7732"/>
    <w:rsid w:val="001C7B88"/>
    <w:rsid w:val="001C7EF6"/>
    <w:rsid w:val="001D0127"/>
    <w:rsid w:val="001D0E59"/>
    <w:rsid w:val="001D1DDE"/>
    <w:rsid w:val="001D1E90"/>
    <w:rsid w:val="001D24BC"/>
    <w:rsid w:val="001D288B"/>
    <w:rsid w:val="001D351C"/>
    <w:rsid w:val="001D38DC"/>
    <w:rsid w:val="001D3CF2"/>
    <w:rsid w:val="001D3D46"/>
    <w:rsid w:val="001D405E"/>
    <w:rsid w:val="001D4C43"/>
    <w:rsid w:val="001D4D9D"/>
    <w:rsid w:val="001D52D0"/>
    <w:rsid w:val="001D615D"/>
    <w:rsid w:val="001D6225"/>
    <w:rsid w:val="001D728F"/>
    <w:rsid w:val="001D7653"/>
    <w:rsid w:val="001D7D88"/>
    <w:rsid w:val="001E02A8"/>
    <w:rsid w:val="001E1211"/>
    <w:rsid w:val="001E1242"/>
    <w:rsid w:val="001E1510"/>
    <w:rsid w:val="001E1B32"/>
    <w:rsid w:val="001E1CA5"/>
    <w:rsid w:val="001E1DD9"/>
    <w:rsid w:val="001E25B2"/>
    <w:rsid w:val="001E289C"/>
    <w:rsid w:val="001E3154"/>
    <w:rsid w:val="001E33B9"/>
    <w:rsid w:val="001E3898"/>
    <w:rsid w:val="001E42A5"/>
    <w:rsid w:val="001E438B"/>
    <w:rsid w:val="001E48AC"/>
    <w:rsid w:val="001E5C45"/>
    <w:rsid w:val="001E5DF1"/>
    <w:rsid w:val="001E5EC7"/>
    <w:rsid w:val="001E608E"/>
    <w:rsid w:val="001E6332"/>
    <w:rsid w:val="001E635C"/>
    <w:rsid w:val="001E76CC"/>
    <w:rsid w:val="001E79F3"/>
    <w:rsid w:val="001F05B2"/>
    <w:rsid w:val="001F0955"/>
    <w:rsid w:val="001F0D60"/>
    <w:rsid w:val="001F1354"/>
    <w:rsid w:val="001F151F"/>
    <w:rsid w:val="001F28A0"/>
    <w:rsid w:val="001F28CB"/>
    <w:rsid w:val="001F29C7"/>
    <w:rsid w:val="001F2BAC"/>
    <w:rsid w:val="001F3B57"/>
    <w:rsid w:val="001F477D"/>
    <w:rsid w:val="001F47A9"/>
    <w:rsid w:val="001F5AA6"/>
    <w:rsid w:val="001F6E61"/>
    <w:rsid w:val="001F7049"/>
    <w:rsid w:val="001F71A5"/>
    <w:rsid w:val="001F76C3"/>
    <w:rsid w:val="001F7B0F"/>
    <w:rsid w:val="001F7F23"/>
    <w:rsid w:val="00200AA1"/>
    <w:rsid w:val="0020199F"/>
    <w:rsid w:val="00202B2F"/>
    <w:rsid w:val="00202D6D"/>
    <w:rsid w:val="00203287"/>
    <w:rsid w:val="00204D7A"/>
    <w:rsid w:val="0020507E"/>
    <w:rsid w:val="002050BB"/>
    <w:rsid w:val="002053F1"/>
    <w:rsid w:val="002054E7"/>
    <w:rsid w:val="00205C36"/>
    <w:rsid w:val="00206BCA"/>
    <w:rsid w:val="00206C0E"/>
    <w:rsid w:val="00206DB8"/>
    <w:rsid w:val="00207556"/>
    <w:rsid w:val="0020782E"/>
    <w:rsid w:val="00207893"/>
    <w:rsid w:val="00210DA2"/>
    <w:rsid w:val="002110A2"/>
    <w:rsid w:val="00211456"/>
    <w:rsid w:val="00211739"/>
    <w:rsid w:val="002117EB"/>
    <w:rsid w:val="00211B40"/>
    <w:rsid w:val="00212008"/>
    <w:rsid w:val="0021213C"/>
    <w:rsid w:val="00212964"/>
    <w:rsid w:val="002129D5"/>
    <w:rsid w:val="00213B5D"/>
    <w:rsid w:val="002140A3"/>
    <w:rsid w:val="0021414D"/>
    <w:rsid w:val="0021416C"/>
    <w:rsid w:val="0021440C"/>
    <w:rsid w:val="002148A1"/>
    <w:rsid w:val="00214DA0"/>
    <w:rsid w:val="00215533"/>
    <w:rsid w:val="00215E73"/>
    <w:rsid w:val="00215F9F"/>
    <w:rsid w:val="002173FF"/>
    <w:rsid w:val="00217853"/>
    <w:rsid w:val="002203F0"/>
    <w:rsid w:val="00220C5C"/>
    <w:rsid w:val="002211CF"/>
    <w:rsid w:val="002223E6"/>
    <w:rsid w:val="0022365C"/>
    <w:rsid w:val="002237D7"/>
    <w:rsid w:val="0022434D"/>
    <w:rsid w:val="00224499"/>
    <w:rsid w:val="00224F4D"/>
    <w:rsid w:val="002256F4"/>
    <w:rsid w:val="00225754"/>
    <w:rsid w:val="00225887"/>
    <w:rsid w:val="0022589E"/>
    <w:rsid w:val="00225A33"/>
    <w:rsid w:val="00225C6F"/>
    <w:rsid w:val="00225D97"/>
    <w:rsid w:val="002260C4"/>
    <w:rsid w:val="00226323"/>
    <w:rsid w:val="002263C9"/>
    <w:rsid w:val="00226514"/>
    <w:rsid w:val="00226B51"/>
    <w:rsid w:val="00226F3C"/>
    <w:rsid w:val="002271D9"/>
    <w:rsid w:val="0022767F"/>
    <w:rsid w:val="00227949"/>
    <w:rsid w:val="00230980"/>
    <w:rsid w:val="0023100E"/>
    <w:rsid w:val="002310AA"/>
    <w:rsid w:val="00231821"/>
    <w:rsid w:val="00231FE5"/>
    <w:rsid w:val="0023231A"/>
    <w:rsid w:val="0023438E"/>
    <w:rsid w:val="00234FB7"/>
    <w:rsid w:val="0023545B"/>
    <w:rsid w:val="002354C6"/>
    <w:rsid w:val="0023551B"/>
    <w:rsid w:val="00235A5E"/>
    <w:rsid w:val="00235B43"/>
    <w:rsid w:val="00236335"/>
    <w:rsid w:val="00236A1E"/>
    <w:rsid w:val="0023778B"/>
    <w:rsid w:val="00237F3C"/>
    <w:rsid w:val="00240D9D"/>
    <w:rsid w:val="00241320"/>
    <w:rsid w:val="00241F2B"/>
    <w:rsid w:val="00241F88"/>
    <w:rsid w:val="00242431"/>
    <w:rsid w:val="00243843"/>
    <w:rsid w:val="00244B11"/>
    <w:rsid w:val="00244DEF"/>
    <w:rsid w:val="0024523C"/>
    <w:rsid w:val="0024557C"/>
    <w:rsid w:val="00245853"/>
    <w:rsid w:val="00246254"/>
    <w:rsid w:val="00246E2E"/>
    <w:rsid w:val="00247411"/>
    <w:rsid w:val="002479BA"/>
    <w:rsid w:val="0025088B"/>
    <w:rsid w:val="00250AEA"/>
    <w:rsid w:val="00250B57"/>
    <w:rsid w:val="00250E81"/>
    <w:rsid w:val="002514A8"/>
    <w:rsid w:val="00251985"/>
    <w:rsid w:val="00251AD1"/>
    <w:rsid w:val="00251D6D"/>
    <w:rsid w:val="0025230B"/>
    <w:rsid w:val="00252C74"/>
    <w:rsid w:val="00252CE1"/>
    <w:rsid w:val="002535F1"/>
    <w:rsid w:val="002538D9"/>
    <w:rsid w:val="00253EBC"/>
    <w:rsid w:val="0025462A"/>
    <w:rsid w:val="002549BD"/>
    <w:rsid w:val="00254D19"/>
    <w:rsid w:val="00255348"/>
    <w:rsid w:val="002553E1"/>
    <w:rsid w:val="0025568D"/>
    <w:rsid w:val="00255815"/>
    <w:rsid w:val="0025603F"/>
    <w:rsid w:val="002563FA"/>
    <w:rsid w:val="00256479"/>
    <w:rsid w:val="00256DA9"/>
    <w:rsid w:val="002578A6"/>
    <w:rsid w:val="00257E29"/>
    <w:rsid w:val="00260996"/>
    <w:rsid w:val="00260BF3"/>
    <w:rsid w:val="002610C2"/>
    <w:rsid w:val="002614BF"/>
    <w:rsid w:val="00261D06"/>
    <w:rsid w:val="00261EBF"/>
    <w:rsid w:val="00261FC2"/>
    <w:rsid w:val="00262214"/>
    <w:rsid w:val="002623BC"/>
    <w:rsid w:val="00262673"/>
    <w:rsid w:val="00262EC2"/>
    <w:rsid w:val="00262FE0"/>
    <w:rsid w:val="00264759"/>
    <w:rsid w:val="002648EF"/>
    <w:rsid w:val="00264C77"/>
    <w:rsid w:val="00265781"/>
    <w:rsid w:val="002659FE"/>
    <w:rsid w:val="00265A42"/>
    <w:rsid w:val="00266522"/>
    <w:rsid w:val="00266573"/>
    <w:rsid w:val="00266915"/>
    <w:rsid w:val="00266FDB"/>
    <w:rsid w:val="00266FF6"/>
    <w:rsid w:val="00267BEE"/>
    <w:rsid w:val="00270625"/>
    <w:rsid w:val="00270975"/>
    <w:rsid w:val="00270DD6"/>
    <w:rsid w:val="002715FD"/>
    <w:rsid w:val="00271CB4"/>
    <w:rsid w:val="002723F3"/>
    <w:rsid w:val="002724AE"/>
    <w:rsid w:val="00272B44"/>
    <w:rsid w:val="00272D6B"/>
    <w:rsid w:val="00272FF1"/>
    <w:rsid w:val="002730DD"/>
    <w:rsid w:val="00273266"/>
    <w:rsid w:val="00273527"/>
    <w:rsid w:val="002739E4"/>
    <w:rsid w:val="002746CF"/>
    <w:rsid w:val="002747FC"/>
    <w:rsid w:val="00275026"/>
    <w:rsid w:val="0027502D"/>
    <w:rsid w:val="0027586A"/>
    <w:rsid w:val="0027604A"/>
    <w:rsid w:val="0027606D"/>
    <w:rsid w:val="00276C9D"/>
    <w:rsid w:val="00276D00"/>
    <w:rsid w:val="00276D48"/>
    <w:rsid w:val="00276E5A"/>
    <w:rsid w:val="002773A6"/>
    <w:rsid w:val="002777E5"/>
    <w:rsid w:val="00280014"/>
    <w:rsid w:val="00280718"/>
    <w:rsid w:val="0028082C"/>
    <w:rsid w:val="00280964"/>
    <w:rsid w:val="00280E9C"/>
    <w:rsid w:val="00281071"/>
    <w:rsid w:val="002810F2"/>
    <w:rsid w:val="0028135E"/>
    <w:rsid w:val="0028163B"/>
    <w:rsid w:val="00281926"/>
    <w:rsid w:val="00281B33"/>
    <w:rsid w:val="002827DE"/>
    <w:rsid w:val="00282CA8"/>
    <w:rsid w:val="0028303F"/>
    <w:rsid w:val="00283620"/>
    <w:rsid w:val="0028367C"/>
    <w:rsid w:val="00283CCF"/>
    <w:rsid w:val="00283F27"/>
    <w:rsid w:val="002842BC"/>
    <w:rsid w:val="00284743"/>
    <w:rsid w:val="00284F9C"/>
    <w:rsid w:val="00285784"/>
    <w:rsid w:val="002861A6"/>
    <w:rsid w:val="00286FC2"/>
    <w:rsid w:val="00287300"/>
    <w:rsid w:val="0028741D"/>
    <w:rsid w:val="00287421"/>
    <w:rsid w:val="002875C4"/>
    <w:rsid w:val="0029044A"/>
    <w:rsid w:val="00290C3A"/>
    <w:rsid w:val="00290D30"/>
    <w:rsid w:val="0029128C"/>
    <w:rsid w:val="002916A1"/>
    <w:rsid w:val="002916A6"/>
    <w:rsid w:val="002916C9"/>
    <w:rsid w:val="00291A66"/>
    <w:rsid w:val="00292293"/>
    <w:rsid w:val="00292544"/>
    <w:rsid w:val="0029265B"/>
    <w:rsid w:val="00292684"/>
    <w:rsid w:val="00292BFE"/>
    <w:rsid w:val="00292CC4"/>
    <w:rsid w:val="00292CCD"/>
    <w:rsid w:val="0029331F"/>
    <w:rsid w:val="002936A9"/>
    <w:rsid w:val="00294033"/>
    <w:rsid w:val="00294204"/>
    <w:rsid w:val="0029593D"/>
    <w:rsid w:val="00295EB6"/>
    <w:rsid w:val="002965E1"/>
    <w:rsid w:val="0029709A"/>
    <w:rsid w:val="00297897"/>
    <w:rsid w:val="002A0274"/>
    <w:rsid w:val="002A0417"/>
    <w:rsid w:val="002A0743"/>
    <w:rsid w:val="002A1004"/>
    <w:rsid w:val="002A18A6"/>
    <w:rsid w:val="002A1F82"/>
    <w:rsid w:val="002A22FC"/>
    <w:rsid w:val="002A2444"/>
    <w:rsid w:val="002A272A"/>
    <w:rsid w:val="002A2B12"/>
    <w:rsid w:val="002A2D6A"/>
    <w:rsid w:val="002A2E24"/>
    <w:rsid w:val="002A388B"/>
    <w:rsid w:val="002A3DFB"/>
    <w:rsid w:val="002A424C"/>
    <w:rsid w:val="002A483C"/>
    <w:rsid w:val="002A4A46"/>
    <w:rsid w:val="002A4DCC"/>
    <w:rsid w:val="002A6757"/>
    <w:rsid w:val="002A67C0"/>
    <w:rsid w:val="002A68CD"/>
    <w:rsid w:val="002A7120"/>
    <w:rsid w:val="002A7559"/>
    <w:rsid w:val="002A75F9"/>
    <w:rsid w:val="002A7D21"/>
    <w:rsid w:val="002A7ED2"/>
    <w:rsid w:val="002A7EE4"/>
    <w:rsid w:val="002B051A"/>
    <w:rsid w:val="002B0530"/>
    <w:rsid w:val="002B0D13"/>
    <w:rsid w:val="002B0D60"/>
    <w:rsid w:val="002B113C"/>
    <w:rsid w:val="002B1570"/>
    <w:rsid w:val="002B1A63"/>
    <w:rsid w:val="002B1CDF"/>
    <w:rsid w:val="002B1E87"/>
    <w:rsid w:val="002B1E9B"/>
    <w:rsid w:val="002B2196"/>
    <w:rsid w:val="002B2436"/>
    <w:rsid w:val="002B25CF"/>
    <w:rsid w:val="002B26A8"/>
    <w:rsid w:val="002B272A"/>
    <w:rsid w:val="002B272D"/>
    <w:rsid w:val="002B2D36"/>
    <w:rsid w:val="002B3334"/>
    <w:rsid w:val="002B35D2"/>
    <w:rsid w:val="002B3617"/>
    <w:rsid w:val="002B3B7F"/>
    <w:rsid w:val="002B3B83"/>
    <w:rsid w:val="002B3E5B"/>
    <w:rsid w:val="002B481D"/>
    <w:rsid w:val="002B49E0"/>
    <w:rsid w:val="002B5314"/>
    <w:rsid w:val="002B53A9"/>
    <w:rsid w:val="002B555A"/>
    <w:rsid w:val="002B5678"/>
    <w:rsid w:val="002B5914"/>
    <w:rsid w:val="002B5DA3"/>
    <w:rsid w:val="002B601F"/>
    <w:rsid w:val="002B63BF"/>
    <w:rsid w:val="002B65C5"/>
    <w:rsid w:val="002B6772"/>
    <w:rsid w:val="002B690F"/>
    <w:rsid w:val="002B740E"/>
    <w:rsid w:val="002B783C"/>
    <w:rsid w:val="002B7E6B"/>
    <w:rsid w:val="002C062A"/>
    <w:rsid w:val="002C0A69"/>
    <w:rsid w:val="002C0A9B"/>
    <w:rsid w:val="002C0E26"/>
    <w:rsid w:val="002C1145"/>
    <w:rsid w:val="002C1147"/>
    <w:rsid w:val="002C12FE"/>
    <w:rsid w:val="002C1492"/>
    <w:rsid w:val="002C20D0"/>
    <w:rsid w:val="002C3489"/>
    <w:rsid w:val="002C361E"/>
    <w:rsid w:val="002C3681"/>
    <w:rsid w:val="002C38DE"/>
    <w:rsid w:val="002C3E3D"/>
    <w:rsid w:val="002C4198"/>
    <w:rsid w:val="002C4551"/>
    <w:rsid w:val="002C4BBD"/>
    <w:rsid w:val="002C4E5B"/>
    <w:rsid w:val="002C5308"/>
    <w:rsid w:val="002C5414"/>
    <w:rsid w:val="002C5947"/>
    <w:rsid w:val="002C5C73"/>
    <w:rsid w:val="002C5CDA"/>
    <w:rsid w:val="002C5EA5"/>
    <w:rsid w:val="002C5F40"/>
    <w:rsid w:val="002C609F"/>
    <w:rsid w:val="002C65ED"/>
    <w:rsid w:val="002C689E"/>
    <w:rsid w:val="002C6CF6"/>
    <w:rsid w:val="002C73D3"/>
    <w:rsid w:val="002C7E7F"/>
    <w:rsid w:val="002D0245"/>
    <w:rsid w:val="002D0477"/>
    <w:rsid w:val="002D1E6B"/>
    <w:rsid w:val="002D276A"/>
    <w:rsid w:val="002D2CD1"/>
    <w:rsid w:val="002D3D05"/>
    <w:rsid w:val="002D4226"/>
    <w:rsid w:val="002D4954"/>
    <w:rsid w:val="002D4E3A"/>
    <w:rsid w:val="002D5320"/>
    <w:rsid w:val="002D67F7"/>
    <w:rsid w:val="002D68B8"/>
    <w:rsid w:val="002D719D"/>
    <w:rsid w:val="002D78BF"/>
    <w:rsid w:val="002D7A1B"/>
    <w:rsid w:val="002D7F41"/>
    <w:rsid w:val="002E1966"/>
    <w:rsid w:val="002E2308"/>
    <w:rsid w:val="002E24A7"/>
    <w:rsid w:val="002E2E46"/>
    <w:rsid w:val="002E2EB1"/>
    <w:rsid w:val="002E3014"/>
    <w:rsid w:val="002E3673"/>
    <w:rsid w:val="002E36AC"/>
    <w:rsid w:val="002E398C"/>
    <w:rsid w:val="002E48FA"/>
    <w:rsid w:val="002E49C1"/>
    <w:rsid w:val="002E4E7C"/>
    <w:rsid w:val="002E511F"/>
    <w:rsid w:val="002E52EC"/>
    <w:rsid w:val="002E538B"/>
    <w:rsid w:val="002E5703"/>
    <w:rsid w:val="002E5B38"/>
    <w:rsid w:val="002E5B3D"/>
    <w:rsid w:val="002E5C9B"/>
    <w:rsid w:val="002E6899"/>
    <w:rsid w:val="002E6FE8"/>
    <w:rsid w:val="002E7976"/>
    <w:rsid w:val="002F01CD"/>
    <w:rsid w:val="002F049F"/>
    <w:rsid w:val="002F0934"/>
    <w:rsid w:val="002F0A54"/>
    <w:rsid w:val="002F2860"/>
    <w:rsid w:val="002F29CB"/>
    <w:rsid w:val="002F31C6"/>
    <w:rsid w:val="002F3BC7"/>
    <w:rsid w:val="002F3C20"/>
    <w:rsid w:val="002F4517"/>
    <w:rsid w:val="002F46E1"/>
    <w:rsid w:val="002F471D"/>
    <w:rsid w:val="002F53A6"/>
    <w:rsid w:val="002F53F2"/>
    <w:rsid w:val="002F5427"/>
    <w:rsid w:val="002F54E7"/>
    <w:rsid w:val="002F5C28"/>
    <w:rsid w:val="002F5DD8"/>
    <w:rsid w:val="002F612E"/>
    <w:rsid w:val="002F664B"/>
    <w:rsid w:val="002F6E28"/>
    <w:rsid w:val="002F722B"/>
    <w:rsid w:val="003003A7"/>
    <w:rsid w:val="00300904"/>
    <w:rsid w:val="00300B1D"/>
    <w:rsid w:val="00300F02"/>
    <w:rsid w:val="003014F9"/>
    <w:rsid w:val="00301C00"/>
    <w:rsid w:val="00301EAB"/>
    <w:rsid w:val="00302538"/>
    <w:rsid w:val="003025BD"/>
    <w:rsid w:val="003026D5"/>
    <w:rsid w:val="0030352A"/>
    <w:rsid w:val="003040B9"/>
    <w:rsid w:val="00304F11"/>
    <w:rsid w:val="00305DCD"/>
    <w:rsid w:val="00305F60"/>
    <w:rsid w:val="003062C3"/>
    <w:rsid w:val="0030658D"/>
    <w:rsid w:val="00307414"/>
    <w:rsid w:val="00307844"/>
    <w:rsid w:val="0030795F"/>
    <w:rsid w:val="00307C2B"/>
    <w:rsid w:val="00310845"/>
    <w:rsid w:val="00310BE4"/>
    <w:rsid w:val="00312957"/>
    <w:rsid w:val="00312BA7"/>
    <w:rsid w:val="003130DC"/>
    <w:rsid w:val="0031341F"/>
    <w:rsid w:val="00313659"/>
    <w:rsid w:val="00313B85"/>
    <w:rsid w:val="00313C6F"/>
    <w:rsid w:val="00314729"/>
    <w:rsid w:val="003148DB"/>
    <w:rsid w:val="00314AEE"/>
    <w:rsid w:val="003151B1"/>
    <w:rsid w:val="00315257"/>
    <w:rsid w:val="003154A6"/>
    <w:rsid w:val="003158C0"/>
    <w:rsid w:val="00315E72"/>
    <w:rsid w:val="003166A5"/>
    <w:rsid w:val="00316AF1"/>
    <w:rsid w:val="003177D8"/>
    <w:rsid w:val="003179FD"/>
    <w:rsid w:val="00317C51"/>
    <w:rsid w:val="003218D5"/>
    <w:rsid w:val="00321CC0"/>
    <w:rsid w:val="00321F01"/>
    <w:rsid w:val="00321F86"/>
    <w:rsid w:val="00322EF2"/>
    <w:rsid w:val="0032322F"/>
    <w:rsid w:val="00323331"/>
    <w:rsid w:val="00323CEE"/>
    <w:rsid w:val="00323D33"/>
    <w:rsid w:val="00323E14"/>
    <w:rsid w:val="0032401A"/>
    <w:rsid w:val="0032423A"/>
    <w:rsid w:val="00324262"/>
    <w:rsid w:val="00325220"/>
    <w:rsid w:val="003253DF"/>
    <w:rsid w:val="0032551C"/>
    <w:rsid w:val="00325A6D"/>
    <w:rsid w:val="00325EF1"/>
    <w:rsid w:val="0032607E"/>
    <w:rsid w:val="0032625C"/>
    <w:rsid w:val="003269D1"/>
    <w:rsid w:val="00326ADC"/>
    <w:rsid w:val="0032717A"/>
    <w:rsid w:val="00327508"/>
    <w:rsid w:val="00327676"/>
    <w:rsid w:val="00327906"/>
    <w:rsid w:val="00327A70"/>
    <w:rsid w:val="0033018E"/>
    <w:rsid w:val="00330EE1"/>
    <w:rsid w:val="00331097"/>
    <w:rsid w:val="00331528"/>
    <w:rsid w:val="0033181D"/>
    <w:rsid w:val="00331BCE"/>
    <w:rsid w:val="00331CDB"/>
    <w:rsid w:val="0033218F"/>
    <w:rsid w:val="00332CE2"/>
    <w:rsid w:val="00333028"/>
    <w:rsid w:val="00334144"/>
    <w:rsid w:val="0033462A"/>
    <w:rsid w:val="00334AF9"/>
    <w:rsid w:val="00334BCF"/>
    <w:rsid w:val="00335030"/>
    <w:rsid w:val="00335E4E"/>
    <w:rsid w:val="00335E7F"/>
    <w:rsid w:val="00336599"/>
    <w:rsid w:val="00336972"/>
    <w:rsid w:val="0033763A"/>
    <w:rsid w:val="00337D5B"/>
    <w:rsid w:val="0034013E"/>
    <w:rsid w:val="00340279"/>
    <w:rsid w:val="003405DA"/>
    <w:rsid w:val="003411EF"/>
    <w:rsid w:val="0034180A"/>
    <w:rsid w:val="00341C33"/>
    <w:rsid w:val="00342917"/>
    <w:rsid w:val="00342CD8"/>
    <w:rsid w:val="003430F9"/>
    <w:rsid w:val="0034325D"/>
    <w:rsid w:val="003433BD"/>
    <w:rsid w:val="00343D9E"/>
    <w:rsid w:val="00343E66"/>
    <w:rsid w:val="00344792"/>
    <w:rsid w:val="00344CA4"/>
    <w:rsid w:val="00344E11"/>
    <w:rsid w:val="00344E45"/>
    <w:rsid w:val="00346869"/>
    <w:rsid w:val="00346888"/>
    <w:rsid w:val="00346BD1"/>
    <w:rsid w:val="003476D1"/>
    <w:rsid w:val="003476F7"/>
    <w:rsid w:val="00347AF5"/>
    <w:rsid w:val="00350195"/>
    <w:rsid w:val="0035022C"/>
    <w:rsid w:val="00350230"/>
    <w:rsid w:val="00350596"/>
    <w:rsid w:val="00350732"/>
    <w:rsid w:val="003510B4"/>
    <w:rsid w:val="0035233F"/>
    <w:rsid w:val="00352A2D"/>
    <w:rsid w:val="00352DB9"/>
    <w:rsid w:val="00352FC2"/>
    <w:rsid w:val="0035377B"/>
    <w:rsid w:val="00353B90"/>
    <w:rsid w:val="00354BDD"/>
    <w:rsid w:val="00354E03"/>
    <w:rsid w:val="00356149"/>
    <w:rsid w:val="00356520"/>
    <w:rsid w:val="003573B3"/>
    <w:rsid w:val="003574A4"/>
    <w:rsid w:val="00357AA7"/>
    <w:rsid w:val="00357B84"/>
    <w:rsid w:val="00360174"/>
    <w:rsid w:val="003601BE"/>
    <w:rsid w:val="003601BF"/>
    <w:rsid w:val="00360C47"/>
    <w:rsid w:val="00361815"/>
    <w:rsid w:val="00362042"/>
    <w:rsid w:val="003623E3"/>
    <w:rsid w:val="00362756"/>
    <w:rsid w:val="00362BB5"/>
    <w:rsid w:val="00362FB0"/>
    <w:rsid w:val="003638F5"/>
    <w:rsid w:val="00364725"/>
    <w:rsid w:val="00364C7D"/>
    <w:rsid w:val="003657E4"/>
    <w:rsid w:val="00365B61"/>
    <w:rsid w:val="00365DCE"/>
    <w:rsid w:val="00366258"/>
    <w:rsid w:val="0036740E"/>
    <w:rsid w:val="00367E0E"/>
    <w:rsid w:val="0037092F"/>
    <w:rsid w:val="00370C16"/>
    <w:rsid w:val="00371FE0"/>
    <w:rsid w:val="003722AD"/>
    <w:rsid w:val="003724E5"/>
    <w:rsid w:val="003726AA"/>
    <w:rsid w:val="0037273C"/>
    <w:rsid w:val="00373CF8"/>
    <w:rsid w:val="0037462B"/>
    <w:rsid w:val="00374B52"/>
    <w:rsid w:val="00374DB5"/>
    <w:rsid w:val="0037555F"/>
    <w:rsid w:val="00375AD5"/>
    <w:rsid w:val="0037662E"/>
    <w:rsid w:val="003766FA"/>
    <w:rsid w:val="00376A04"/>
    <w:rsid w:val="003777E2"/>
    <w:rsid w:val="003779A6"/>
    <w:rsid w:val="00377DCC"/>
    <w:rsid w:val="00377DF8"/>
    <w:rsid w:val="003801CC"/>
    <w:rsid w:val="003808B3"/>
    <w:rsid w:val="003811BE"/>
    <w:rsid w:val="0038131E"/>
    <w:rsid w:val="00381F86"/>
    <w:rsid w:val="00382148"/>
    <w:rsid w:val="0038234B"/>
    <w:rsid w:val="0038240C"/>
    <w:rsid w:val="00382C6A"/>
    <w:rsid w:val="00383035"/>
    <w:rsid w:val="00383134"/>
    <w:rsid w:val="003831AB"/>
    <w:rsid w:val="00383322"/>
    <w:rsid w:val="003838C9"/>
    <w:rsid w:val="003842D1"/>
    <w:rsid w:val="003842F2"/>
    <w:rsid w:val="003845F5"/>
    <w:rsid w:val="00384712"/>
    <w:rsid w:val="00384CBF"/>
    <w:rsid w:val="00385863"/>
    <w:rsid w:val="00385CC0"/>
    <w:rsid w:val="00386D7C"/>
    <w:rsid w:val="0038735B"/>
    <w:rsid w:val="003902C9"/>
    <w:rsid w:val="00390E77"/>
    <w:rsid w:val="00391479"/>
    <w:rsid w:val="003916EB"/>
    <w:rsid w:val="0039214E"/>
    <w:rsid w:val="00392B83"/>
    <w:rsid w:val="00392F81"/>
    <w:rsid w:val="00393675"/>
    <w:rsid w:val="0039377F"/>
    <w:rsid w:val="003939AE"/>
    <w:rsid w:val="00393BDA"/>
    <w:rsid w:val="00393C98"/>
    <w:rsid w:val="00394005"/>
    <w:rsid w:val="00394FA2"/>
    <w:rsid w:val="0039561D"/>
    <w:rsid w:val="00395AC3"/>
    <w:rsid w:val="00396652"/>
    <w:rsid w:val="003966CA"/>
    <w:rsid w:val="00396F0E"/>
    <w:rsid w:val="00396FE5"/>
    <w:rsid w:val="0039781B"/>
    <w:rsid w:val="003A18A2"/>
    <w:rsid w:val="003A26A6"/>
    <w:rsid w:val="003A357D"/>
    <w:rsid w:val="003A37D7"/>
    <w:rsid w:val="003A3B39"/>
    <w:rsid w:val="003A3D96"/>
    <w:rsid w:val="003A3EBD"/>
    <w:rsid w:val="003A446B"/>
    <w:rsid w:val="003A462D"/>
    <w:rsid w:val="003A46AF"/>
    <w:rsid w:val="003A562E"/>
    <w:rsid w:val="003A5A0C"/>
    <w:rsid w:val="003A7272"/>
    <w:rsid w:val="003B04EE"/>
    <w:rsid w:val="003B0519"/>
    <w:rsid w:val="003B1280"/>
    <w:rsid w:val="003B1366"/>
    <w:rsid w:val="003B1B78"/>
    <w:rsid w:val="003B1D87"/>
    <w:rsid w:val="003B2207"/>
    <w:rsid w:val="003B2644"/>
    <w:rsid w:val="003B276B"/>
    <w:rsid w:val="003B2C8B"/>
    <w:rsid w:val="003B2DED"/>
    <w:rsid w:val="003B2FF2"/>
    <w:rsid w:val="003B38CD"/>
    <w:rsid w:val="003B3BA4"/>
    <w:rsid w:val="003B3C28"/>
    <w:rsid w:val="003B45DE"/>
    <w:rsid w:val="003B4635"/>
    <w:rsid w:val="003B4932"/>
    <w:rsid w:val="003B4CF6"/>
    <w:rsid w:val="003B4F42"/>
    <w:rsid w:val="003B52B3"/>
    <w:rsid w:val="003B5564"/>
    <w:rsid w:val="003B562F"/>
    <w:rsid w:val="003B5A77"/>
    <w:rsid w:val="003B5AC9"/>
    <w:rsid w:val="003B5CC8"/>
    <w:rsid w:val="003B5DA8"/>
    <w:rsid w:val="003B6884"/>
    <w:rsid w:val="003B70CE"/>
    <w:rsid w:val="003B75FD"/>
    <w:rsid w:val="003B79DA"/>
    <w:rsid w:val="003C0367"/>
    <w:rsid w:val="003C0A87"/>
    <w:rsid w:val="003C0C27"/>
    <w:rsid w:val="003C0EDB"/>
    <w:rsid w:val="003C13BB"/>
    <w:rsid w:val="003C14E6"/>
    <w:rsid w:val="003C17C3"/>
    <w:rsid w:val="003C2901"/>
    <w:rsid w:val="003C2CDB"/>
    <w:rsid w:val="003C33FD"/>
    <w:rsid w:val="003C4213"/>
    <w:rsid w:val="003C4684"/>
    <w:rsid w:val="003C47FB"/>
    <w:rsid w:val="003C4C7D"/>
    <w:rsid w:val="003C5629"/>
    <w:rsid w:val="003C5DD0"/>
    <w:rsid w:val="003C5E2C"/>
    <w:rsid w:val="003C6355"/>
    <w:rsid w:val="003C73A8"/>
    <w:rsid w:val="003C75F3"/>
    <w:rsid w:val="003C7EDB"/>
    <w:rsid w:val="003D0414"/>
    <w:rsid w:val="003D0B15"/>
    <w:rsid w:val="003D165F"/>
    <w:rsid w:val="003D25BC"/>
    <w:rsid w:val="003D2894"/>
    <w:rsid w:val="003D2D2E"/>
    <w:rsid w:val="003D302D"/>
    <w:rsid w:val="003D3381"/>
    <w:rsid w:val="003D3609"/>
    <w:rsid w:val="003D3E82"/>
    <w:rsid w:val="003D4940"/>
    <w:rsid w:val="003D585B"/>
    <w:rsid w:val="003D5A1B"/>
    <w:rsid w:val="003D5CD0"/>
    <w:rsid w:val="003D5D65"/>
    <w:rsid w:val="003D5E78"/>
    <w:rsid w:val="003D6765"/>
    <w:rsid w:val="003E08A7"/>
    <w:rsid w:val="003E096F"/>
    <w:rsid w:val="003E137C"/>
    <w:rsid w:val="003E1F83"/>
    <w:rsid w:val="003E24BF"/>
    <w:rsid w:val="003E2A84"/>
    <w:rsid w:val="003E2C5C"/>
    <w:rsid w:val="003E32D1"/>
    <w:rsid w:val="003E34C1"/>
    <w:rsid w:val="003E3626"/>
    <w:rsid w:val="003E36E4"/>
    <w:rsid w:val="003E36E9"/>
    <w:rsid w:val="003E3941"/>
    <w:rsid w:val="003E3D77"/>
    <w:rsid w:val="003E475F"/>
    <w:rsid w:val="003E494D"/>
    <w:rsid w:val="003E55F6"/>
    <w:rsid w:val="003E56D8"/>
    <w:rsid w:val="003E5981"/>
    <w:rsid w:val="003E5E3B"/>
    <w:rsid w:val="003E5FBA"/>
    <w:rsid w:val="003E6592"/>
    <w:rsid w:val="003E69F1"/>
    <w:rsid w:val="003E7E20"/>
    <w:rsid w:val="003F0088"/>
    <w:rsid w:val="003F033D"/>
    <w:rsid w:val="003F0940"/>
    <w:rsid w:val="003F0AA6"/>
    <w:rsid w:val="003F106A"/>
    <w:rsid w:val="003F11B2"/>
    <w:rsid w:val="003F152A"/>
    <w:rsid w:val="003F211F"/>
    <w:rsid w:val="003F2125"/>
    <w:rsid w:val="003F26B6"/>
    <w:rsid w:val="003F397B"/>
    <w:rsid w:val="003F3E3A"/>
    <w:rsid w:val="003F42D4"/>
    <w:rsid w:val="003F4596"/>
    <w:rsid w:val="003F4A4A"/>
    <w:rsid w:val="003F4EEB"/>
    <w:rsid w:val="003F5B8B"/>
    <w:rsid w:val="003F5EE0"/>
    <w:rsid w:val="003F6329"/>
    <w:rsid w:val="003F662E"/>
    <w:rsid w:val="003F721F"/>
    <w:rsid w:val="003F7897"/>
    <w:rsid w:val="003F7954"/>
    <w:rsid w:val="004006E0"/>
    <w:rsid w:val="00400723"/>
    <w:rsid w:val="00400A9D"/>
    <w:rsid w:val="00400DF3"/>
    <w:rsid w:val="00401C09"/>
    <w:rsid w:val="00401C14"/>
    <w:rsid w:val="00401EBE"/>
    <w:rsid w:val="00402691"/>
    <w:rsid w:val="00402D57"/>
    <w:rsid w:val="00402F9F"/>
    <w:rsid w:val="00403156"/>
    <w:rsid w:val="00403590"/>
    <w:rsid w:val="004038ED"/>
    <w:rsid w:val="0040404E"/>
    <w:rsid w:val="00404305"/>
    <w:rsid w:val="004043D6"/>
    <w:rsid w:val="00404B2B"/>
    <w:rsid w:val="00405C0A"/>
    <w:rsid w:val="004068C2"/>
    <w:rsid w:val="0040699A"/>
    <w:rsid w:val="00406BDD"/>
    <w:rsid w:val="00407632"/>
    <w:rsid w:val="00407B1C"/>
    <w:rsid w:val="00407D2F"/>
    <w:rsid w:val="00410131"/>
    <w:rsid w:val="004105EA"/>
    <w:rsid w:val="004108DD"/>
    <w:rsid w:val="004116A1"/>
    <w:rsid w:val="00411AF8"/>
    <w:rsid w:val="004120EF"/>
    <w:rsid w:val="004124D1"/>
    <w:rsid w:val="00412B02"/>
    <w:rsid w:val="00413166"/>
    <w:rsid w:val="004135D6"/>
    <w:rsid w:val="0041418E"/>
    <w:rsid w:val="004148DB"/>
    <w:rsid w:val="00415386"/>
    <w:rsid w:val="00415752"/>
    <w:rsid w:val="00415F09"/>
    <w:rsid w:val="00415F5B"/>
    <w:rsid w:val="0041608D"/>
    <w:rsid w:val="00417165"/>
    <w:rsid w:val="0041756C"/>
    <w:rsid w:val="00417EE9"/>
    <w:rsid w:val="00420149"/>
    <w:rsid w:val="00420290"/>
    <w:rsid w:val="0042090F"/>
    <w:rsid w:val="00420D58"/>
    <w:rsid w:val="0042153B"/>
    <w:rsid w:val="004216B4"/>
    <w:rsid w:val="00421EDE"/>
    <w:rsid w:val="00422D1B"/>
    <w:rsid w:val="0042397B"/>
    <w:rsid w:val="00423F31"/>
    <w:rsid w:val="0042402B"/>
    <w:rsid w:val="00424682"/>
    <w:rsid w:val="004250EE"/>
    <w:rsid w:val="0042542E"/>
    <w:rsid w:val="00425D97"/>
    <w:rsid w:val="00425E10"/>
    <w:rsid w:val="00425E17"/>
    <w:rsid w:val="004264B7"/>
    <w:rsid w:val="0042673E"/>
    <w:rsid w:val="00426A50"/>
    <w:rsid w:val="00427391"/>
    <w:rsid w:val="00427A69"/>
    <w:rsid w:val="00430659"/>
    <w:rsid w:val="00430BF9"/>
    <w:rsid w:val="004312D2"/>
    <w:rsid w:val="00431360"/>
    <w:rsid w:val="0043166E"/>
    <w:rsid w:val="00431A9E"/>
    <w:rsid w:val="00431FB7"/>
    <w:rsid w:val="004322C8"/>
    <w:rsid w:val="0043353E"/>
    <w:rsid w:val="00433FD9"/>
    <w:rsid w:val="004341FB"/>
    <w:rsid w:val="00434237"/>
    <w:rsid w:val="004349E4"/>
    <w:rsid w:val="004350BE"/>
    <w:rsid w:val="0043566E"/>
    <w:rsid w:val="00435B43"/>
    <w:rsid w:val="00435D66"/>
    <w:rsid w:val="00436204"/>
    <w:rsid w:val="00436376"/>
    <w:rsid w:val="00436808"/>
    <w:rsid w:val="00437165"/>
    <w:rsid w:val="00437D3F"/>
    <w:rsid w:val="004416AF"/>
    <w:rsid w:val="00441960"/>
    <w:rsid w:val="00441A90"/>
    <w:rsid w:val="00441D1C"/>
    <w:rsid w:val="00441FCD"/>
    <w:rsid w:val="00442377"/>
    <w:rsid w:val="004429F8"/>
    <w:rsid w:val="00442B07"/>
    <w:rsid w:val="00442B6F"/>
    <w:rsid w:val="0044392F"/>
    <w:rsid w:val="00444F88"/>
    <w:rsid w:val="0044535F"/>
    <w:rsid w:val="00445A5E"/>
    <w:rsid w:val="00446214"/>
    <w:rsid w:val="00446393"/>
    <w:rsid w:val="0044743B"/>
    <w:rsid w:val="0044766B"/>
    <w:rsid w:val="004506B1"/>
    <w:rsid w:val="00450D48"/>
    <w:rsid w:val="00450EB5"/>
    <w:rsid w:val="00450EBC"/>
    <w:rsid w:val="00450FB8"/>
    <w:rsid w:val="0045116A"/>
    <w:rsid w:val="004518BA"/>
    <w:rsid w:val="00452C0A"/>
    <w:rsid w:val="0045322C"/>
    <w:rsid w:val="004536F6"/>
    <w:rsid w:val="00453CB2"/>
    <w:rsid w:val="0045415F"/>
    <w:rsid w:val="00454820"/>
    <w:rsid w:val="00456373"/>
    <w:rsid w:val="0045644A"/>
    <w:rsid w:val="0045649E"/>
    <w:rsid w:val="00457036"/>
    <w:rsid w:val="0045723D"/>
    <w:rsid w:val="00460648"/>
    <w:rsid w:val="004610BB"/>
    <w:rsid w:val="00461217"/>
    <w:rsid w:val="004613F3"/>
    <w:rsid w:val="00461C24"/>
    <w:rsid w:val="00461F34"/>
    <w:rsid w:val="004625CA"/>
    <w:rsid w:val="00462796"/>
    <w:rsid w:val="00462EFC"/>
    <w:rsid w:val="00463932"/>
    <w:rsid w:val="004642F8"/>
    <w:rsid w:val="0046461A"/>
    <w:rsid w:val="004646D4"/>
    <w:rsid w:val="00464B11"/>
    <w:rsid w:val="00465464"/>
    <w:rsid w:val="00465CA8"/>
    <w:rsid w:val="0046601B"/>
    <w:rsid w:val="004664CA"/>
    <w:rsid w:val="00466FFD"/>
    <w:rsid w:val="004678DF"/>
    <w:rsid w:val="00467BA1"/>
    <w:rsid w:val="00467DC7"/>
    <w:rsid w:val="00467EB6"/>
    <w:rsid w:val="00470D8B"/>
    <w:rsid w:val="00471382"/>
    <w:rsid w:val="0047188A"/>
    <w:rsid w:val="0047236B"/>
    <w:rsid w:val="004723EB"/>
    <w:rsid w:val="00472C47"/>
    <w:rsid w:val="00473456"/>
    <w:rsid w:val="0047456A"/>
    <w:rsid w:val="00474ADB"/>
    <w:rsid w:val="00474C25"/>
    <w:rsid w:val="004751DE"/>
    <w:rsid w:val="00475CFE"/>
    <w:rsid w:val="00475E85"/>
    <w:rsid w:val="00476152"/>
    <w:rsid w:val="004764F8"/>
    <w:rsid w:val="004765B8"/>
    <w:rsid w:val="0047672B"/>
    <w:rsid w:val="0047683B"/>
    <w:rsid w:val="0047721D"/>
    <w:rsid w:val="00477810"/>
    <w:rsid w:val="00477D8F"/>
    <w:rsid w:val="00477E41"/>
    <w:rsid w:val="004803F9"/>
    <w:rsid w:val="00480F30"/>
    <w:rsid w:val="00481916"/>
    <w:rsid w:val="004819B2"/>
    <w:rsid w:val="00481E26"/>
    <w:rsid w:val="0048250E"/>
    <w:rsid w:val="00482722"/>
    <w:rsid w:val="00482FB2"/>
    <w:rsid w:val="00483E52"/>
    <w:rsid w:val="00484137"/>
    <w:rsid w:val="0048417F"/>
    <w:rsid w:val="0048428B"/>
    <w:rsid w:val="004849DF"/>
    <w:rsid w:val="00484A37"/>
    <w:rsid w:val="00485362"/>
    <w:rsid w:val="0048537B"/>
    <w:rsid w:val="004853D2"/>
    <w:rsid w:val="004854C9"/>
    <w:rsid w:val="004856C5"/>
    <w:rsid w:val="00485711"/>
    <w:rsid w:val="0048593C"/>
    <w:rsid w:val="004868B1"/>
    <w:rsid w:val="00486A51"/>
    <w:rsid w:val="004873C8"/>
    <w:rsid w:val="004875BC"/>
    <w:rsid w:val="0048765F"/>
    <w:rsid w:val="00487745"/>
    <w:rsid w:val="004906B9"/>
    <w:rsid w:val="00490BF7"/>
    <w:rsid w:val="00490E16"/>
    <w:rsid w:val="0049143D"/>
    <w:rsid w:val="00491B60"/>
    <w:rsid w:val="0049241A"/>
    <w:rsid w:val="00492881"/>
    <w:rsid w:val="00492BB9"/>
    <w:rsid w:val="00492FCD"/>
    <w:rsid w:val="004930AD"/>
    <w:rsid w:val="00493641"/>
    <w:rsid w:val="00493A0B"/>
    <w:rsid w:val="00493ED0"/>
    <w:rsid w:val="00494173"/>
    <w:rsid w:val="004948F8"/>
    <w:rsid w:val="00494CA8"/>
    <w:rsid w:val="00495493"/>
    <w:rsid w:val="0049571C"/>
    <w:rsid w:val="00495CF7"/>
    <w:rsid w:val="0049671D"/>
    <w:rsid w:val="004969EE"/>
    <w:rsid w:val="00497105"/>
    <w:rsid w:val="004973F8"/>
    <w:rsid w:val="00497A39"/>
    <w:rsid w:val="00497AEE"/>
    <w:rsid w:val="004A03A6"/>
    <w:rsid w:val="004A074E"/>
    <w:rsid w:val="004A1D60"/>
    <w:rsid w:val="004A20A1"/>
    <w:rsid w:val="004A28DF"/>
    <w:rsid w:val="004A3004"/>
    <w:rsid w:val="004A308C"/>
    <w:rsid w:val="004A30E7"/>
    <w:rsid w:val="004A37DC"/>
    <w:rsid w:val="004A3E62"/>
    <w:rsid w:val="004A3EF1"/>
    <w:rsid w:val="004A3FA1"/>
    <w:rsid w:val="004A4469"/>
    <w:rsid w:val="004A5228"/>
    <w:rsid w:val="004A58D2"/>
    <w:rsid w:val="004A5AFA"/>
    <w:rsid w:val="004A60CC"/>
    <w:rsid w:val="004A6152"/>
    <w:rsid w:val="004A6AA6"/>
    <w:rsid w:val="004A7AE0"/>
    <w:rsid w:val="004A7F50"/>
    <w:rsid w:val="004B0783"/>
    <w:rsid w:val="004B09BC"/>
    <w:rsid w:val="004B0AEF"/>
    <w:rsid w:val="004B0D71"/>
    <w:rsid w:val="004B0F1E"/>
    <w:rsid w:val="004B124D"/>
    <w:rsid w:val="004B1F3E"/>
    <w:rsid w:val="004B20CA"/>
    <w:rsid w:val="004B2859"/>
    <w:rsid w:val="004B2AB6"/>
    <w:rsid w:val="004B2EA7"/>
    <w:rsid w:val="004B2F74"/>
    <w:rsid w:val="004B2F7A"/>
    <w:rsid w:val="004B30FA"/>
    <w:rsid w:val="004B355B"/>
    <w:rsid w:val="004B3F65"/>
    <w:rsid w:val="004B4225"/>
    <w:rsid w:val="004B47BF"/>
    <w:rsid w:val="004B4BEA"/>
    <w:rsid w:val="004B4D1E"/>
    <w:rsid w:val="004B502C"/>
    <w:rsid w:val="004B6391"/>
    <w:rsid w:val="004B719E"/>
    <w:rsid w:val="004B7A3E"/>
    <w:rsid w:val="004C0299"/>
    <w:rsid w:val="004C0A51"/>
    <w:rsid w:val="004C165A"/>
    <w:rsid w:val="004C1841"/>
    <w:rsid w:val="004C2515"/>
    <w:rsid w:val="004C262D"/>
    <w:rsid w:val="004C2D47"/>
    <w:rsid w:val="004C4381"/>
    <w:rsid w:val="004C4E16"/>
    <w:rsid w:val="004C58CF"/>
    <w:rsid w:val="004C5C63"/>
    <w:rsid w:val="004C5D33"/>
    <w:rsid w:val="004C5EC5"/>
    <w:rsid w:val="004C60E1"/>
    <w:rsid w:val="004C65F7"/>
    <w:rsid w:val="004C6F3C"/>
    <w:rsid w:val="004C72E0"/>
    <w:rsid w:val="004C7527"/>
    <w:rsid w:val="004C76ED"/>
    <w:rsid w:val="004C7EFB"/>
    <w:rsid w:val="004D029C"/>
    <w:rsid w:val="004D0347"/>
    <w:rsid w:val="004D06DE"/>
    <w:rsid w:val="004D08EA"/>
    <w:rsid w:val="004D095E"/>
    <w:rsid w:val="004D1188"/>
    <w:rsid w:val="004D12A5"/>
    <w:rsid w:val="004D145A"/>
    <w:rsid w:val="004D14B5"/>
    <w:rsid w:val="004D203D"/>
    <w:rsid w:val="004D2318"/>
    <w:rsid w:val="004D2549"/>
    <w:rsid w:val="004D2590"/>
    <w:rsid w:val="004D2CA9"/>
    <w:rsid w:val="004D2D38"/>
    <w:rsid w:val="004D3396"/>
    <w:rsid w:val="004D3AE8"/>
    <w:rsid w:val="004D494E"/>
    <w:rsid w:val="004D4A8C"/>
    <w:rsid w:val="004D4AB0"/>
    <w:rsid w:val="004D4ADE"/>
    <w:rsid w:val="004D58A0"/>
    <w:rsid w:val="004D5F89"/>
    <w:rsid w:val="004D696C"/>
    <w:rsid w:val="004D699B"/>
    <w:rsid w:val="004D6D98"/>
    <w:rsid w:val="004D6F94"/>
    <w:rsid w:val="004D70EC"/>
    <w:rsid w:val="004D7208"/>
    <w:rsid w:val="004D7B11"/>
    <w:rsid w:val="004D7B2C"/>
    <w:rsid w:val="004D7DEE"/>
    <w:rsid w:val="004E0337"/>
    <w:rsid w:val="004E0ECF"/>
    <w:rsid w:val="004E12F5"/>
    <w:rsid w:val="004E1545"/>
    <w:rsid w:val="004E175A"/>
    <w:rsid w:val="004E1854"/>
    <w:rsid w:val="004E1864"/>
    <w:rsid w:val="004E24AC"/>
    <w:rsid w:val="004E2A68"/>
    <w:rsid w:val="004E3050"/>
    <w:rsid w:val="004E305E"/>
    <w:rsid w:val="004E30F0"/>
    <w:rsid w:val="004E3B18"/>
    <w:rsid w:val="004E3E73"/>
    <w:rsid w:val="004E4995"/>
    <w:rsid w:val="004E4F1B"/>
    <w:rsid w:val="004E511F"/>
    <w:rsid w:val="004E51F8"/>
    <w:rsid w:val="004E5AD0"/>
    <w:rsid w:val="004E5C91"/>
    <w:rsid w:val="004E5D6A"/>
    <w:rsid w:val="004E6777"/>
    <w:rsid w:val="004E7485"/>
    <w:rsid w:val="004E7ABB"/>
    <w:rsid w:val="004E7D7C"/>
    <w:rsid w:val="004F007D"/>
    <w:rsid w:val="004F0FB5"/>
    <w:rsid w:val="004F1647"/>
    <w:rsid w:val="004F1B67"/>
    <w:rsid w:val="004F1CD3"/>
    <w:rsid w:val="004F23B0"/>
    <w:rsid w:val="004F2470"/>
    <w:rsid w:val="004F2750"/>
    <w:rsid w:val="004F2C59"/>
    <w:rsid w:val="004F2DBB"/>
    <w:rsid w:val="004F30F7"/>
    <w:rsid w:val="004F3498"/>
    <w:rsid w:val="004F3513"/>
    <w:rsid w:val="004F396E"/>
    <w:rsid w:val="004F409D"/>
    <w:rsid w:val="004F4E2E"/>
    <w:rsid w:val="004F4F72"/>
    <w:rsid w:val="004F51DA"/>
    <w:rsid w:val="004F5B0D"/>
    <w:rsid w:val="004F65AB"/>
    <w:rsid w:val="004F68F9"/>
    <w:rsid w:val="004F6B57"/>
    <w:rsid w:val="004F6BB2"/>
    <w:rsid w:val="004F6EA5"/>
    <w:rsid w:val="004F741E"/>
    <w:rsid w:val="0050015D"/>
    <w:rsid w:val="005003F5"/>
    <w:rsid w:val="00500E50"/>
    <w:rsid w:val="005013AF"/>
    <w:rsid w:val="00501C8D"/>
    <w:rsid w:val="005020DB"/>
    <w:rsid w:val="00502706"/>
    <w:rsid w:val="00502757"/>
    <w:rsid w:val="00502E30"/>
    <w:rsid w:val="00502F5E"/>
    <w:rsid w:val="00503492"/>
    <w:rsid w:val="005034E2"/>
    <w:rsid w:val="005038E7"/>
    <w:rsid w:val="005041EA"/>
    <w:rsid w:val="00504D35"/>
    <w:rsid w:val="00505223"/>
    <w:rsid w:val="0050544B"/>
    <w:rsid w:val="005055F1"/>
    <w:rsid w:val="005064E1"/>
    <w:rsid w:val="0050650A"/>
    <w:rsid w:val="005068FB"/>
    <w:rsid w:val="00506D6C"/>
    <w:rsid w:val="005072DE"/>
    <w:rsid w:val="00507396"/>
    <w:rsid w:val="0051091A"/>
    <w:rsid w:val="00510B5C"/>
    <w:rsid w:val="0051112C"/>
    <w:rsid w:val="00511365"/>
    <w:rsid w:val="005117C6"/>
    <w:rsid w:val="0051184A"/>
    <w:rsid w:val="0051205C"/>
    <w:rsid w:val="00512FDB"/>
    <w:rsid w:val="0051303D"/>
    <w:rsid w:val="005140D6"/>
    <w:rsid w:val="00514111"/>
    <w:rsid w:val="005144AC"/>
    <w:rsid w:val="00515176"/>
    <w:rsid w:val="005157EA"/>
    <w:rsid w:val="00515E80"/>
    <w:rsid w:val="00516184"/>
    <w:rsid w:val="005168D1"/>
    <w:rsid w:val="00516950"/>
    <w:rsid w:val="00517112"/>
    <w:rsid w:val="0051735D"/>
    <w:rsid w:val="0051780D"/>
    <w:rsid w:val="00517AFA"/>
    <w:rsid w:val="005205F8"/>
    <w:rsid w:val="00520B82"/>
    <w:rsid w:val="00520D2C"/>
    <w:rsid w:val="00521187"/>
    <w:rsid w:val="005213F7"/>
    <w:rsid w:val="00521505"/>
    <w:rsid w:val="00521FD6"/>
    <w:rsid w:val="00523145"/>
    <w:rsid w:val="0052323E"/>
    <w:rsid w:val="00524188"/>
    <w:rsid w:val="005244A3"/>
    <w:rsid w:val="0052452F"/>
    <w:rsid w:val="00524BAB"/>
    <w:rsid w:val="00524F84"/>
    <w:rsid w:val="005250F1"/>
    <w:rsid w:val="0052552C"/>
    <w:rsid w:val="0052592F"/>
    <w:rsid w:val="0052593F"/>
    <w:rsid w:val="00525B1C"/>
    <w:rsid w:val="00525F28"/>
    <w:rsid w:val="00526342"/>
    <w:rsid w:val="0052690C"/>
    <w:rsid w:val="00527B05"/>
    <w:rsid w:val="00527F21"/>
    <w:rsid w:val="00530123"/>
    <w:rsid w:val="005309B7"/>
    <w:rsid w:val="00531650"/>
    <w:rsid w:val="0053176D"/>
    <w:rsid w:val="00531872"/>
    <w:rsid w:val="005318A9"/>
    <w:rsid w:val="00531AF2"/>
    <w:rsid w:val="00531DC4"/>
    <w:rsid w:val="00531F06"/>
    <w:rsid w:val="0053216A"/>
    <w:rsid w:val="0053259B"/>
    <w:rsid w:val="00532978"/>
    <w:rsid w:val="005329F9"/>
    <w:rsid w:val="00532FA6"/>
    <w:rsid w:val="0053304A"/>
    <w:rsid w:val="005331A2"/>
    <w:rsid w:val="0053369D"/>
    <w:rsid w:val="00534290"/>
    <w:rsid w:val="00534620"/>
    <w:rsid w:val="005348A3"/>
    <w:rsid w:val="0053527A"/>
    <w:rsid w:val="005366A5"/>
    <w:rsid w:val="00536ED3"/>
    <w:rsid w:val="00537421"/>
    <w:rsid w:val="00537433"/>
    <w:rsid w:val="005376F0"/>
    <w:rsid w:val="00541253"/>
    <w:rsid w:val="00541326"/>
    <w:rsid w:val="00541855"/>
    <w:rsid w:val="00541A0C"/>
    <w:rsid w:val="00541B28"/>
    <w:rsid w:val="005421EC"/>
    <w:rsid w:val="0054232F"/>
    <w:rsid w:val="0054237C"/>
    <w:rsid w:val="005426B2"/>
    <w:rsid w:val="00542E38"/>
    <w:rsid w:val="0054312E"/>
    <w:rsid w:val="005442C4"/>
    <w:rsid w:val="005444A4"/>
    <w:rsid w:val="00545181"/>
    <w:rsid w:val="0054622E"/>
    <w:rsid w:val="00546708"/>
    <w:rsid w:val="00547B00"/>
    <w:rsid w:val="00547BD4"/>
    <w:rsid w:val="00547E2A"/>
    <w:rsid w:val="00547F63"/>
    <w:rsid w:val="00550B44"/>
    <w:rsid w:val="00551E33"/>
    <w:rsid w:val="00551E73"/>
    <w:rsid w:val="00552D99"/>
    <w:rsid w:val="005531AC"/>
    <w:rsid w:val="005531AF"/>
    <w:rsid w:val="0055335A"/>
    <w:rsid w:val="00553684"/>
    <w:rsid w:val="00553A93"/>
    <w:rsid w:val="0055418F"/>
    <w:rsid w:val="00554737"/>
    <w:rsid w:val="005547E2"/>
    <w:rsid w:val="00555A9D"/>
    <w:rsid w:val="0055645C"/>
    <w:rsid w:val="0055645D"/>
    <w:rsid w:val="005565E5"/>
    <w:rsid w:val="00556A3B"/>
    <w:rsid w:val="00556AA0"/>
    <w:rsid w:val="00556B15"/>
    <w:rsid w:val="00556D8F"/>
    <w:rsid w:val="00556F1C"/>
    <w:rsid w:val="00557DE7"/>
    <w:rsid w:val="00557E13"/>
    <w:rsid w:val="00557E3B"/>
    <w:rsid w:val="00560B7A"/>
    <w:rsid w:val="00560D1F"/>
    <w:rsid w:val="00560DDA"/>
    <w:rsid w:val="00561BCE"/>
    <w:rsid w:val="00561BE6"/>
    <w:rsid w:val="005622D3"/>
    <w:rsid w:val="00563924"/>
    <w:rsid w:val="00563D97"/>
    <w:rsid w:val="005641A5"/>
    <w:rsid w:val="005645DC"/>
    <w:rsid w:val="00565355"/>
    <w:rsid w:val="0056570A"/>
    <w:rsid w:val="005659B1"/>
    <w:rsid w:val="00565CAB"/>
    <w:rsid w:val="005661A2"/>
    <w:rsid w:val="00566501"/>
    <w:rsid w:val="00567336"/>
    <w:rsid w:val="00567340"/>
    <w:rsid w:val="00567476"/>
    <w:rsid w:val="0056783B"/>
    <w:rsid w:val="00567861"/>
    <w:rsid w:val="00567E8B"/>
    <w:rsid w:val="00567E92"/>
    <w:rsid w:val="00570C09"/>
    <w:rsid w:val="0057120A"/>
    <w:rsid w:val="005714BC"/>
    <w:rsid w:val="00571CFE"/>
    <w:rsid w:val="005720FC"/>
    <w:rsid w:val="005731C8"/>
    <w:rsid w:val="00573B5C"/>
    <w:rsid w:val="00573BFE"/>
    <w:rsid w:val="00574154"/>
    <w:rsid w:val="0057493A"/>
    <w:rsid w:val="00574C24"/>
    <w:rsid w:val="00575418"/>
    <w:rsid w:val="0057593B"/>
    <w:rsid w:val="00575F13"/>
    <w:rsid w:val="0057603B"/>
    <w:rsid w:val="00576436"/>
    <w:rsid w:val="00577446"/>
    <w:rsid w:val="00577775"/>
    <w:rsid w:val="005779CC"/>
    <w:rsid w:val="00577C71"/>
    <w:rsid w:val="00577E76"/>
    <w:rsid w:val="005806DE"/>
    <w:rsid w:val="005808A5"/>
    <w:rsid w:val="00580A6D"/>
    <w:rsid w:val="00581C45"/>
    <w:rsid w:val="00581D1B"/>
    <w:rsid w:val="00581F5B"/>
    <w:rsid w:val="0058231B"/>
    <w:rsid w:val="005823FC"/>
    <w:rsid w:val="00582445"/>
    <w:rsid w:val="00582F5A"/>
    <w:rsid w:val="005846F1"/>
    <w:rsid w:val="00584A0D"/>
    <w:rsid w:val="00584AE7"/>
    <w:rsid w:val="005853F1"/>
    <w:rsid w:val="0058546D"/>
    <w:rsid w:val="0058568E"/>
    <w:rsid w:val="0058590F"/>
    <w:rsid w:val="00585B72"/>
    <w:rsid w:val="00585C3D"/>
    <w:rsid w:val="005861E4"/>
    <w:rsid w:val="00586CF2"/>
    <w:rsid w:val="00586D6B"/>
    <w:rsid w:val="00586EA9"/>
    <w:rsid w:val="0058710B"/>
    <w:rsid w:val="0058754B"/>
    <w:rsid w:val="00587DD6"/>
    <w:rsid w:val="00587FF3"/>
    <w:rsid w:val="005907AC"/>
    <w:rsid w:val="0059081D"/>
    <w:rsid w:val="00590D41"/>
    <w:rsid w:val="005910F0"/>
    <w:rsid w:val="0059178D"/>
    <w:rsid w:val="005917BC"/>
    <w:rsid w:val="005917DE"/>
    <w:rsid w:val="00591D1F"/>
    <w:rsid w:val="00591E96"/>
    <w:rsid w:val="00592014"/>
    <w:rsid w:val="00592305"/>
    <w:rsid w:val="005932B9"/>
    <w:rsid w:val="00593494"/>
    <w:rsid w:val="0059361E"/>
    <w:rsid w:val="00593F24"/>
    <w:rsid w:val="005947B8"/>
    <w:rsid w:val="00594B31"/>
    <w:rsid w:val="00594BA5"/>
    <w:rsid w:val="00594D49"/>
    <w:rsid w:val="005951E5"/>
    <w:rsid w:val="00595213"/>
    <w:rsid w:val="005956B1"/>
    <w:rsid w:val="00595759"/>
    <w:rsid w:val="005958C1"/>
    <w:rsid w:val="005959F4"/>
    <w:rsid w:val="005961A0"/>
    <w:rsid w:val="0059639B"/>
    <w:rsid w:val="005964E9"/>
    <w:rsid w:val="00596528"/>
    <w:rsid w:val="005968FB"/>
    <w:rsid w:val="00596BD2"/>
    <w:rsid w:val="00596E34"/>
    <w:rsid w:val="00597096"/>
    <w:rsid w:val="005971A2"/>
    <w:rsid w:val="005974FE"/>
    <w:rsid w:val="00597A70"/>
    <w:rsid w:val="005A020B"/>
    <w:rsid w:val="005A03FE"/>
    <w:rsid w:val="005A09A9"/>
    <w:rsid w:val="005A0F00"/>
    <w:rsid w:val="005A1691"/>
    <w:rsid w:val="005A1E61"/>
    <w:rsid w:val="005A257E"/>
    <w:rsid w:val="005A2832"/>
    <w:rsid w:val="005A2BAB"/>
    <w:rsid w:val="005A2E58"/>
    <w:rsid w:val="005A3E29"/>
    <w:rsid w:val="005A407B"/>
    <w:rsid w:val="005A41B3"/>
    <w:rsid w:val="005A4893"/>
    <w:rsid w:val="005A4B52"/>
    <w:rsid w:val="005A54BF"/>
    <w:rsid w:val="005A54F0"/>
    <w:rsid w:val="005A5CCF"/>
    <w:rsid w:val="005A61C7"/>
    <w:rsid w:val="005A664A"/>
    <w:rsid w:val="005A67F9"/>
    <w:rsid w:val="005A6E22"/>
    <w:rsid w:val="005A7A2A"/>
    <w:rsid w:val="005A7A33"/>
    <w:rsid w:val="005A7A95"/>
    <w:rsid w:val="005A7C5A"/>
    <w:rsid w:val="005B004B"/>
    <w:rsid w:val="005B04FF"/>
    <w:rsid w:val="005B076B"/>
    <w:rsid w:val="005B0C01"/>
    <w:rsid w:val="005B0DEF"/>
    <w:rsid w:val="005B125E"/>
    <w:rsid w:val="005B17C9"/>
    <w:rsid w:val="005B1AF8"/>
    <w:rsid w:val="005B1D3A"/>
    <w:rsid w:val="005B20C6"/>
    <w:rsid w:val="005B2BD0"/>
    <w:rsid w:val="005B3E06"/>
    <w:rsid w:val="005B3E0D"/>
    <w:rsid w:val="005B4289"/>
    <w:rsid w:val="005B4409"/>
    <w:rsid w:val="005B4673"/>
    <w:rsid w:val="005B477D"/>
    <w:rsid w:val="005B48E4"/>
    <w:rsid w:val="005B4FF8"/>
    <w:rsid w:val="005B5787"/>
    <w:rsid w:val="005B5949"/>
    <w:rsid w:val="005B5F97"/>
    <w:rsid w:val="005B63D6"/>
    <w:rsid w:val="005B6DCC"/>
    <w:rsid w:val="005B796A"/>
    <w:rsid w:val="005C035F"/>
    <w:rsid w:val="005C0374"/>
    <w:rsid w:val="005C0AC0"/>
    <w:rsid w:val="005C0C41"/>
    <w:rsid w:val="005C1825"/>
    <w:rsid w:val="005C1AC3"/>
    <w:rsid w:val="005C1EEC"/>
    <w:rsid w:val="005C23C6"/>
    <w:rsid w:val="005C2D47"/>
    <w:rsid w:val="005C316F"/>
    <w:rsid w:val="005C336B"/>
    <w:rsid w:val="005C3749"/>
    <w:rsid w:val="005C3A94"/>
    <w:rsid w:val="005C3C09"/>
    <w:rsid w:val="005C3F09"/>
    <w:rsid w:val="005C4114"/>
    <w:rsid w:val="005C4245"/>
    <w:rsid w:val="005C4C58"/>
    <w:rsid w:val="005C4F9D"/>
    <w:rsid w:val="005C53F6"/>
    <w:rsid w:val="005C547F"/>
    <w:rsid w:val="005C569C"/>
    <w:rsid w:val="005C57F3"/>
    <w:rsid w:val="005C5D75"/>
    <w:rsid w:val="005C722D"/>
    <w:rsid w:val="005D0187"/>
    <w:rsid w:val="005D0C7A"/>
    <w:rsid w:val="005D0DE5"/>
    <w:rsid w:val="005D1571"/>
    <w:rsid w:val="005D1C10"/>
    <w:rsid w:val="005D26F8"/>
    <w:rsid w:val="005D2813"/>
    <w:rsid w:val="005D28A8"/>
    <w:rsid w:val="005D29DE"/>
    <w:rsid w:val="005D2AF8"/>
    <w:rsid w:val="005D2B93"/>
    <w:rsid w:val="005D3137"/>
    <w:rsid w:val="005D552D"/>
    <w:rsid w:val="005D590B"/>
    <w:rsid w:val="005D5B42"/>
    <w:rsid w:val="005D64D7"/>
    <w:rsid w:val="005D6EFC"/>
    <w:rsid w:val="005D750D"/>
    <w:rsid w:val="005D78D5"/>
    <w:rsid w:val="005D795F"/>
    <w:rsid w:val="005D7A1B"/>
    <w:rsid w:val="005E0423"/>
    <w:rsid w:val="005E058D"/>
    <w:rsid w:val="005E07C4"/>
    <w:rsid w:val="005E0A9C"/>
    <w:rsid w:val="005E0ACA"/>
    <w:rsid w:val="005E1009"/>
    <w:rsid w:val="005E14ED"/>
    <w:rsid w:val="005E2050"/>
    <w:rsid w:val="005E2516"/>
    <w:rsid w:val="005E28EE"/>
    <w:rsid w:val="005E296F"/>
    <w:rsid w:val="005E2996"/>
    <w:rsid w:val="005E2FF8"/>
    <w:rsid w:val="005E35EB"/>
    <w:rsid w:val="005E3E3B"/>
    <w:rsid w:val="005E43C0"/>
    <w:rsid w:val="005E459B"/>
    <w:rsid w:val="005E4F37"/>
    <w:rsid w:val="005E5CE3"/>
    <w:rsid w:val="005E5F02"/>
    <w:rsid w:val="005E5F6D"/>
    <w:rsid w:val="005E5FCF"/>
    <w:rsid w:val="005E6602"/>
    <w:rsid w:val="005E6A55"/>
    <w:rsid w:val="005E6A81"/>
    <w:rsid w:val="005E6B77"/>
    <w:rsid w:val="005E6C15"/>
    <w:rsid w:val="005E6D48"/>
    <w:rsid w:val="005E7BBE"/>
    <w:rsid w:val="005E7F54"/>
    <w:rsid w:val="005F0234"/>
    <w:rsid w:val="005F0CE1"/>
    <w:rsid w:val="005F159C"/>
    <w:rsid w:val="005F2724"/>
    <w:rsid w:val="005F2C93"/>
    <w:rsid w:val="005F2D6F"/>
    <w:rsid w:val="005F2F49"/>
    <w:rsid w:val="005F376D"/>
    <w:rsid w:val="005F393B"/>
    <w:rsid w:val="005F3B21"/>
    <w:rsid w:val="005F411B"/>
    <w:rsid w:val="005F4130"/>
    <w:rsid w:val="005F45EE"/>
    <w:rsid w:val="005F46B3"/>
    <w:rsid w:val="005F4727"/>
    <w:rsid w:val="005F47A7"/>
    <w:rsid w:val="005F4E24"/>
    <w:rsid w:val="005F4F5F"/>
    <w:rsid w:val="005F50F0"/>
    <w:rsid w:val="005F52F6"/>
    <w:rsid w:val="005F5B47"/>
    <w:rsid w:val="005F5FF0"/>
    <w:rsid w:val="005F7397"/>
    <w:rsid w:val="005F7F1A"/>
    <w:rsid w:val="00600BC7"/>
    <w:rsid w:val="00601586"/>
    <w:rsid w:val="00601C71"/>
    <w:rsid w:val="00601E0C"/>
    <w:rsid w:val="006035F9"/>
    <w:rsid w:val="00603C51"/>
    <w:rsid w:val="006041B7"/>
    <w:rsid w:val="0060447F"/>
    <w:rsid w:val="006046CF"/>
    <w:rsid w:val="0060478F"/>
    <w:rsid w:val="00604814"/>
    <w:rsid w:val="00604C23"/>
    <w:rsid w:val="00604D42"/>
    <w:rsid w:val="00604E16"/>
    <w:rsid w:val="0060601C"/>
    <w:rsid w:val="006060F5"/>
    <w:rsid w:val="00606AC1"/>
    <w:rsid w:val="00606C9E"/>
    <w:rsid w:val="00606F0F"/>
    <w:rsid w:val="006078FB"/>
    <w:rsid w:val="00610225"/>
    <w:rsid w:val="00610C18"/>
    <w:rsid w:val="00610CC0"/>
    <w:rsid w:val="006111AD"/>
    <w:rsid w:val="006112CB"/>
    <w:rsid w:val="006116C9"/>
    <w:rsid w:val="00611929"/>
    <w:rsid w:val="006119E9"/>
    <w:rsid w:val="00611D39"/>
    <w:rsid w:val="0061204B"/>
    <w:rsid w:val="0061248F"/>
    <w:rsid w:val="006124F1"/>
    <w:rsid w:val="00612926"/>
    <w:rsid w:val="00613FC4"/>
    <w:rsid w:val="006140EC"/>
    <w:rsid w:val="00614693"/>
    <w:rsid w:val="00614A9B"/>
    <w:rsid w:val="00614F13"/>
    <w:rsid w:val="006151B4"/>
    <w:rsid w:val="006158A8"/>
    <w:rsid w:val="0061590E"/>
    <w:rsid w:val="006164B2"/>
    <w:rsid w:val="0061708A"/>
    <w:rsid w:val="00617280"/>
    <w:rsid w:val="006175D4"/>
    <w:rsid w:val="006176CD"/>
    <w:rsid w:val="0061780D"/>
    <w:rsid w:val="00617C10"/>
    <w:rsid w:val="006202B3"/>
    <w:rsid w:val="00620535"/>
    <w:rsid w:val="006206B7"/>
    <w:rsid w:val="006208BA"/>
    <w:rsid w:val="00620E91"/>
    <w:rsid w:val="0062130F"/>
    <w:rsid w:val="0062141B"/>
    <w:rsid w:val="006215DA"/>
    <w:rsid w:val="006217F7"/>
    <w:rsid w:val="00621AE5"/>
    <w:rsid w:val="00621B94"/>
    <w:rsid w:val="00622841"/>
    <w:rsid w:val="00622D39"/>
    <w:rsid w:val="00622F45"/>
    <w:rsid w:val="00623953"/>
    <w:rsid w:val="006239F7"/>
    <w:rsid w:val="00623E10"/>
    <w:rsid w:val="006248D8"/>
    <w:rsid w:val="00625222"/>
    <w:rsid w:val="0062522D"/>
    <w:rsid w:val="00625AE5"/>
    <w:rsid w:val="00625DD8"/>
    <w:rsid w:val="006263AD"/>
    <w:rsid w:val="00626820"/>
    <w:rsid w:val="00626E7B"/>
    <w:rsid w:val="00626F83"/>
    <w:rsid w:val="0062723D"/>
    <w:rsid w:val="00627833"/>
    <w:rsid w:val="006278BC"/>
    <w:rsid w:val="00627B5A"/>
    <w:rsid w:val="00627CA7"/>
    <w:rsid w:val="00630041"/>
    <w:rsid w:val="0063109C"/>
    <w:rsid w:val="006317BD"/>
    <w:rsid w:val="0063181F"/>
    <w:rsid w:val="00631C5B"/>
    <w:rsid w:val="006321F6"/>
    <w:rsid w:val="00632574"/>
    <w:rsid w:val="006326C4"/>
    <w:rsid w:val="006326D0"/>
    <w:rsid w:val="006329C1"/>
    <w:rsid w:val="0063394E"/>
    <w:rsid w:val="0063424E"/>
    <w:rsid w:val="0063452D"/>
    <w:rsid w:val="00634D10"/>
    <w:rsid w:val="00634D8F"/>
    <w:rsid w:val="00634EB9"/>
    <w:rsid w:val="00635A5F"/>
    <w:rsid w:val="006361AB"/>
    <w:rsid w:val="00636E59"/>
    <w:rsid w:val="00636E78"/>
    <w:rsid w:val="00637475"/>
    <w:rsid w:val="00637663"/>
    <w:rsid w:val="00637E12"/>
    <w:rsid w:val="006400E3"/>
    <w:rsid w:val="0064020B"/>
    <w:rsid w:val="00640572"/>
    <w:rsid w:val="00640899"/>
    <w:rsid w:val="00640DFF"/>
    <w:rsid w:val="0064153D"/>
    <w:rsid w:val="006417D9"/>
    <w:rsid w:val="00641993"/>
    <w:rsid w:val="00642177"/>
    <w:rsid w:val="0064286E"/>
    <w:rsid w:val="00643489"/>
    <w:rsid w:val="006437E4"/>
    <w:rsid w:val="00643BA6"/>
    <w:rsid w:val="00644086"/>
    <w:rsid w:val="006446D3"/>
    <w:rsid w:val="006447D4"/>
    <w:rsid w:val="00645532"/>
    <w:rsid w:val="00645533"/>
    <w:rsid w:val="006455BD"/>
    <w:rsid w:val="006456C3"/>
    <w:rsid w:val="00645707"/>
    <w:rsid w:val="00645829"/>
    <w:rsid w:val="00645A13"/>
    <w:rsid w:val="0064640B"/>
    <w:rsid w:val="00646A95"/>
    <w:rsid w:val="006470EF"/>
    <w:rsid w:val="00647437"/>
    <w:rsid w:val="006503E7"/>
    <w:rsid w:val="00650590"/>
    <w:rsid w:val="0065074C"/>
    <w:rsid w:val="00651D44"/>
    <w:rsid w:val="00651F7E"/>
    <w:rsid w:val="0065246F"/>
    <w:rsid w:val="006526E7"/>
    <w:rsid w:val="00652867"/>
    <w:rsid w:val="00652F96"/>
    <w:rsid w:val="00654110"/>
    <w:rsid w:val="006546E3"/>
    <w:rsid w:val="006547AE"/>
    <w:rsid w:val="00654BC6"/>
    <w:rsid w:val="00654E76"/>
    <w:rsid w:val="00655179"/>
    <w:rsid w:val="0065587D"/>
    <w:rsid w:val="006559FB"/>
    <w:rsid w:val="00655A64"/>
    <w:rsid w:val="0065675F"/>
    <w:rsid w:val="00656AC7"/>
    <w:rsid w:val="00656B01"/>
    <w:rsid w:val="00657DF7"/>
    <w:rsid w:val="006601A9"/>
    <w:rsid w:val="006605AC"/>
    <w:rsid w:val="0066071B"/>
    <w:rsid w:val="006607FD"/>
    <w:rsid w:val="00660BF0"/>
    <w:rsid w:val="00660C95"/>
    <w:rsid w:val="00660E59"/>
    <w:rsid w:val="00660FE1"/>
    <w:rsid w:val="00661811"/>
    <w:rsid w:val="0066199B"/>
    <w:rsid w:val="00661DE5"/>
    <w:rsid w:val="0066284C"/>
    <w:rsid w:val="006629B8"/>
    <w:rsid w:val="00662D14"/>
    <w:rsid w:val="0066429A"/>
    <w:rsid w:val="00664F29"/>
    <w:rsid w:val="00665113"/>
    <w:rsid w:val="00665578"/>
    <w:rsid w:val="00665ABC"/>
    <w:rsid w:val="00665CEB"/>
    <w:rsid w:val="00665E95"/>
    <w:rsid w:val="0066717F"/>
    <w:rsid w:val="006672D8"/>
    <w:rsid w:val="006672DA"/>
    <w:rsid w:val="006675D9"/>
    <w:rsid w:val="006676B6"/>
    <w:rsid w:val="00667780"/>
    <w:rsid w:val="00667DD1"/>
    <w:rsid w:val="00670086"/>
    <w:rsid w:val="00670A3B"/>
    <w:rsid w:val="00671094"/>
    <w:rsid w:val="00671B5B"/>
    <w:rsid w:val="00672286"/>
    <w:rsid w:val="00672D68"/>
    <w:rsid w:val="00672DF8"/>
    <w:rsid w:val="006734F2"/>
    <w:rsid w:val="006736B7"/>
    <w:rsid w:val="00673FD0"/>
    <w:rsid w:val="00674694"/>
    <w:rsid w:val="006749D6"/>
    <w:rsid w:val="00674A91"/>
    <w:rsid w:val="0067546F"/>
    <w:rsid w:val="006754DB"/>
    <w:rsid w:val="00675763"/>
    <w:rsid w:val="00675874"/>
    <w:rsid w:val="00675DCC"/>
    <w:rsid w:val="00676F41"/>
    <w:rsid w:val="00677276"/>
    <w:rsid w:val="00677725"/>
    <w:rsid w:val="00677CCF"/>
    <w:rsid w:val="00680006"/>
    <w:rsid w:val="006801AB"/>
    <w:rsid w:val="006819DF"/>
    <w:rsid w:val="00681CC8"/>
    <w:rsid w:val="00681D19"/>
    <w:rsid w:val="00682819"/>
    <w:rsid w:val="006830A4"/>
    <w:rsid w:val="00683445"/>
    <w:rsid w:val="00683546"/>
    <w:rsid w:val="006838A7"/>
    <w:rsid w:val="006838AD"/>
    <w:rsid w:val="00683F0E"/>
    <w:rsid w:val="006853B3"/>
    <w:rsid w:val="006853ED"/>
    <w:rsid w:val="00685535"/>
    <w:rsid w:val="006856DC"/>
    <w:rsid w:val="006864D8"/>
    <w:rsid w:val="00686C22"/>
    <w:rsid w:val="00687430"/>
    <w:rsid w:val="00687927"/>
    <w:rsid w:val="00687A04"/>
    <w:rsid w:val="00687C0A"/>
    <w:rsid w:val="006900EA"/>
    <w:rsid w:val="006901E4"/>
    <w:rsid w:val="00690504"/>
    <w:rsid w:val="00690700"/>
    <w:rsid w:val="006914FF"/>
    <w:rsid w:val="00692092"/>
    <w:rsid w:val="00692245"/>
    <w:rsid w:val="00692E89"/>
    <w:rsid w:val="0069329C"/>
    <w:rsid w:val="006932D0"/>
    <w:rsid w:val="0069383E"/>
    <w:rsid w:val="00693C0D"/>
    <w:rsid w:val="00694367"/>
    <w:rsid w:val="006947F7"/>
    <w:rsid w:val="00694C50"/>
    <w:rsid w:val="006951A8"/>
    <w:rsid w:val="006951EA"/>
    <w:rsid w:val="0069547F"/>
    <w:rsid w:val="00695666"/>
    <w:rsid w:val="006957BB"/>
    <w:rsid w:val="00696764"/>
    <w:rsid w:val="006976BC"/>
    <w:rsid w:val="00697902"/>
    <w:rsid w:val="00697AE2"/>
    <w:rsid w:val="006A0013"/>
    <w:rsid w:val="006A0504"/>
    <w:rsid w:val="006A05E7"/>
    <w:rsid w:val="006A07DB"/>
    <w:rsid w:val="006A0F50"/>
    <w:rsid w:val="006A1131"/>
    <w:rsid w:val="006A2332"/>
    <w:rsid w:val="006A29C2"/>
    <w:rsid w:val="006A2C95"/>
    <w:rsid w:val="006A2FC0"/>
    <w:rsid w:val="006A3B67"/>
    <w:rsid w:val="006A3C0F"/>
    <w:rsid w:val="006A44EE"/>
    <w:rsid w:val="006A458E"/>
    <w:rsid w:val="006A4EAA"/>
    <w:rsid w:val="006A55DE"/>
    <w:rsid w:val="006A5754"/>
    <w:rsid w:val="006A5E35"/>
    <w:rsid w:val="006A5F9B"/>
    <w:rsid w:val="006A660F"/>
    <w:rsid w:val="006A67C7"/>
    <w:rsid w:val="006A68D4"/>
    <w:rsid w:val="006A6950"/>
    <w:rsid w:val="006A6C83"/>
    <w:rsid w:val="006A6C9B"/>
    <w:rsid w:val="006A751C"/>
    <w:rsid w:val="006A7B41"/>
    <w:rsid w:val="006B19DF"/>
    <w:rsid w:val="006B26FB"/>
    <w:rsid w:val="006B27B3"/>
    <w:rsid w:val="006B3BE2"/>
    <w:rsid w:val="006B459E"/>
    <w:rsid w:val="006B46A8"/>
    <w:rsid w:val="006B4C9C"/>
    <w:rsid w:val="006B4CBB"/>
    <w:rsid w:val="006B53EB"/>
    <w:rsid w:val="006B58B0"/>
    <w:rsid w:val="006B5A13"/>
    <w:rsid w:val="006B5AD1"/>
    <w:rsid w:val="006B6F40"/>
    <w:rsid w:val="006B7137"/>
    <w:rsid w:val="006B72B3"/>
    <w:rsid w:val="006C03D7"/>
    <w:rsid w:val="006C0A37"/>
    <w:rsid w:val="006C0B5C"/>
    <w:rsid w:val="006C0F9C"/>
    <w:rsid w:val="006C1DD5"/>
    <w:rsid w:val="006C29BA"/>
    <w:rsid w:val="006C3529"/>
    <w:rsid w:val="006C4193"/>
    <w:rsid w:val="006C42EC"/>
    <w:rsid w:val="006C4477"/>
    <w:rsid w:val="006C4554"/>
    <w:rsid w:val="006C4A91"/>
    <w:rsid w:val="006C4F82"/>
    <w:rsid w:val="006C5BF1"/>
    <w:rsid w:val="006C5F1C"/>
    <w:rsid w:val="006C61D8"/>
    <w:rsid w:val="006C6218"/>
    <w:rsid w:val="006C62EE"/>
    <w:rsid w:val="006C67D4"/>
    <w:rsid w:val="006C79FD"/>
    <w:rsid w:val="006C7C21"/>
    <w:rsid w:val="006D059F"/>
    <w:rsid w:val="006D0B67"/>
    <w:rsid w:val="006D0EEE"/>
    <w:rsid w:val="006D1B76"/>
    <w:rsid w:val="006D23E9"/>
    <w:rsid w:val="006D2D71"/>
    <w:rsid w:val="006D2E81"/>
    <w:rsid w:val="006D3211"/>
    <w:rsid w:val="006D3E7C"/>
    <w:rsid w:val="006D40EE"/>
    <w:rsid w:val="006D42DE"/>
    <w:rsid w:val="006D4470"/>
    <w:rsid w:val="006D485F"/>
    <w:rsid w:val="006D4903"/>
    <w:rsid w:val="006D4A72"/>
    <w:rsid w:val="006D4C4C"/>
    <w:rsid w:val="006D5647"/>
    <w:rsid w:val="006D6172"/>
    <w:rsid w:val="006D65F3"/>
    <w:rsid w:val="006D66E9"/>
    <w:rsid w:val="006D69AB"/>
    <w:rsid w:val="006D6BD7"/>
    <w:rsid w:val="006D7357"/>
    <w:rsid w:val="006D742F"/>
    <w:rsid w:val="006D7C00"/>
    <w:rsid w:val="006D7D6A"/>
    <w:rsid w:val="006E0194"/>
    <w:rsid w:val="006E0299"/>
    <w:rsid w:val="006E06E1"/>
    <w:rsid w:val="006E08E8"/>
    <w:rsid w:val="006E0B9D"/>
    <w:rsid w:val="006E0CC2"/>
    <w:rsid w:val="006E2515"/>
    <w:rsid w:val="006E25EB"/>
    <w:rsid w:val="006E28C8"/>
    <w:rsid w:val="006E3FAB"/>
    <w:rsid w:val="006E45BD"/>
    <w:rsid w:val="006E4659"/>
    <w:rsid w:val="006E47E3"/>
    <w:rsid w:val="006E4850"/>
    <w:rsid w:val="006E4917"/>
    <w:rsid w:val="006E4BAB"/>
    <w:rsid w:val="006E4FB8"/>
    <w:rsid w:val="006E52B3"/>
    <w:rsid w:val="006E55C3"/>
    <w:rsid w:val="006E5B59"/>
    <w:rsid w:val="006E5CAF"/>
    <w:rsid w:val="006E5DCB"/>
    <w:rsid w:val="006E6000"/>
    <w:rsid w:val="006E64D3"/>
    <w:rsid w:val="006E6FA4"/>
    <w:rsid w:val="006E73DF"/>
    <w:rsid w:val="006E78E6"/>
    <w:rsid w:val="006F1081"/>
    <w:rsid w:val="006F1111"/>
    <w:rsid w:val="006F16D5"/>
    <w:rsid w:val="006F1B53"/>
    <w:rsid w:val="006F1BB2"/>
    <w:rsid w:val="006F1E23"/>
    <w:rsid w:val="006F2002"/>
    <w:rsid w:val="006F21ED"/>
    <w:rsid w:val="006F2648"/>
    <w:rsid w:val="006F2905"/>
    <w:rsid w:val="006F2C24"/>
    <w:rsid w:val="006F36E8"/>
    <w:rsid w:val="006F3971"/>
    <w:rsid w:val="006F47CF"/>
    <w:rsid w:val="006F4D2C"/>
    <w:rsid w:val="006F50F4"/>
    <w:rsid w:val="006F5856"/>
    <w:rsid w:val="006F5FFC"/>
    <w:rsid w:val="006F61E2"/>
    <w:rsid w:val="006F6E0A"/>
    <w:rsid w:val="006F726F"/>
    <w:rsid w:val="00700873"/>
    <w:rsid w:val="00700CE3"/>
    <w:rsid w:val="00700D2E"/>
    <w:rsid w:val="0070124C"/>
    <w:rsid w:val="00701406"/>
    <w:rsid w:val="00701801"/>
    <w:rsid w:val="007018D0"/>
    <w:rsid w:val="00701B94"/>
    <w:rsid w:val="00701F9D"/>
    <w:rsid w:val="00702334"/>
    <w:rsid w:val="00702EC6"/>
    <w:rsid w:val="00702FCF"/>
    <w:rsid w:val="0070389D"/>
    <w:rsid w:val="00703C1E"/>
    <w:rsid w:val="007048D9"/>
    <w:rsid w:val="00705422"/>
    <w:rsid w:val="00705E18"/>
    <w:rsid w:val="007063B2"/>
    <w:rsid w:val="00706E0C"/>
    <w:rsid w:val="007075F5"/>
    <w:rsid w:val="00707E2F"/>
    <w:rsid w:val="00710057"/>
    <w:rsid w:val="00710140"/>
    <w:rsid w:val="007102E5"/>
    <w:rsid w:val="0071094E"/>
    <w:rsid w:val="00711C34"/>
    <w:rsid w:val="00712553"/>
    <w:rsid w:val="00712A68"/>
    <w:rsid w:val="00712B34"/>
    <w:rsid w:val="00712E21"/>
    <w:rsid w:val="00712F07"/>
    <w:rsid w:val="007136FE"/>
    <w:rsid w:val="00713BB1"/>
    <w:rsid w:val="00713F5A"/>
    <w:rsid w:val="00714679"/>
    <w:rsid w:val="00714682"/>
    <w:rsid w:val="00714E71"/>
    <w:rsid w:val="00715833"/>
    <w:rsid w:val="007158A5"/>
    <w:rsid w:val="0071609E"/>
    <w:rsid w:val="007166E3"/>
    <w:rsid w:val="007170F5"/>
    <w:rsid w:val="0071730C"/>
    <w:rsid w:val="00717713"/>
    <w:rsid w:val="00720170"/>
    <w:rsid w:val="00720481"/>
    <w:rsid w:val="00720896"/>
    <w:rsid w:val="00720909"/>
    <w:rsid w:val="00720F01"/>
    <w:rsid w:val="0072198F"/>
    <w:rsid w:val="00721C3D"/>
    <w:rsid w:val="00721CEE"/>
    <w:rsid w:val="007225CD"/>
    <w:rsid w:val="00722CF0"/>
    <w:rsid w:val="0072328C"/>
    <w:rsid w:val="007232DC"/>
    <w:rsid w:val="00723F1B"/>
    <w:rsid w:val="00724172"/>
    <w:rsid w:val="00724D2E"/>
    <w:rsid w:val="007250B0"/>
    <w:rsid w:val="007258DA"/>
    <w:rsid w:val="007260B9"/>
    <w:rsid w:val="00726450"/>
    <w:rsid w:val="00726733"/>
    <w:rsid w:val="00726E7E"/>
    <w:rsid w:val="00727F20"/>
    <w:rsid w:val="00727FE2"/>
    <w:rsid w:val="007302A6"/>
    <w:rsid w:val="007308DE"/>
    <w:rsid w:val="00730932"/>
    <w:rsid w:val="00730F8F"/>
    <w:rsid w:val="00731CFA"/>
    <w:rsid w:val="00732303"/>
    <w:rsid w:val="00732609"/>
    <w:rsid w:val="00732A5B"/>
    <w:rsid w:val="00732AB2"/>
    <w:rsid w:val="007332BE"/>
    <w:rsid w:val="00733ADC"/>
    <w:rsid w:val="00734A1F"/>
    <w:rsid w:val="00734D38"/>
    <w:rsid w:val="00734D4B"/>
    <w:rsid w:val="00735657"/>
    <w:rsid w:val="007360E1"/>
    <w:rsid w:val="00736484"/>
    <w:rsid w:val="007367F9"/>
    <w:rsid w:val="00736EFE"/>
    <w:rsid w:val="007372E1"/>
    <w:rsid w:val="0073775C"/>
    <w:rsid w:val="007377D8"/>
    <w:rsid w:val="007403B3"/>
    <w:rsid w:val="00740B2D"/>
    <w:rsid w:val="00741370"/>
    <w:rsid w:val="00741599"/>
    <w:rsid w:val="00741987"/>
    <w:rsid w:val="00741991"/>
    <w:rsid w:val="00742291"/>
    <w:rsid w:val="007423C5"/>
    <w:rsid w:val="0074278E"/>
    <w:rsid w:val="00742BA4"/>
    <w:rsid w:val="00742DC6"/>
    <w:rsid w:val="00742F64"/>
    <w:rsid w:val="00742F74"/>
    <w:rsid w:val="007431EF"/>
    <w:rsid w:val="0074358D"/>
    <w:rsid w:val="00743C4B"/>
    <w:rsid w:val="00743CD4"/>
    <w:rsid w:val="00743D49"/>
    <w:rsid w:val="007443BE"/>
    <w:rsid w:val="00744475"/>
    <w:rsid w:val="00744FEB"/>
    <w:rsid w:val="00745355"/>
    <w:rsid w:val="0074547D"/>
    <w:rsid w:val="00745732"/>
    <w:rsid w:val="00746631"/>
    <w:rsid w:val="00746665"/>
    <w:rsid w:val="007468BF"/>
    <w:rsid w:val="0074694F"/>
    <w:rsid w:val="00746E24"/>
    <w:rsid w:val="00747701"/>
    <w:rsid w:val="0074798F"/>
    <w:rsid w:val="00750164"/>
    <w:rsid w:val="00750F4F"/>
    <w:rsid w:val="00752CED"/>
    <w:rsid w:val="00752D2B"/>
    <w:rsid w:val="00753035"/>
    <w:rsid w:val="00753407"/>
    <w:rsid w:val="00753962"/>
    <w:rsid w:val="00753C9C"/>
    <w:rsid w:val="00753EE0"/>
    <w:rsid w:val="00753F38"/>
    <w:rsid w:val="007544FC"/>
    <w:rsid w:val="00754D44"/>
    <w:rsid w:val="0075583F"/>
    <w:rsid w:val="00755A57"/>
    <w:rsid w:val="00755DF2"/>
    <w:rsid w:val="00756ED8"/>
    <w:rsid w:val="007572DB"/>
    <w:rsid w:val="00757669"/>
    <w:rsid w:val="00757966"/>
    <w:rsid w:val="00757FED"/>
    <w:rsid w:val="00760140"/>
    <w:rsid w:val="007603D2"/>
    <w:rsid w:val="007605FD"/>
    <w:rsid w:val="007608E4"/>
    <w:rsid w:val="0076092D"/>
    <w:rsid w:val="00761390"/>
    <w:rsid w:val="00761A7B"/>
    <w:rsid w:val="00762E65"/>
    <w:rsid w:val="00763BC3"/>
    <w:rsid w:val="00763C4F"/>
    <w:rsid w:val="007640F7"/>
    <w:rsid w:val="007645A1"/>
    <w:rsid w:val="007647B3"/>
    <w:rsid w:val="0076480B"/>
    <w:rsid w:val="00764A51"/>
    <w:rsid w:val="00764DB4"/>
    <w:rsid w:val="00764E19"/>
    <w:rsid w:val="00765D06"/>
    <w:rsid w:val="007660FD"/>
    <w:rsid w:val="00766C66"/>
    <w:rsid w:val="00766C99"/>
    <w:rsid w:val="00767413"/>
    <w:rsid w:val="007677A0"/>
    <w:rsid w:val="007678FA"/>
    <w:rsid w:val="007705C6"/>
    <w:rsid w:val="00770962"/>
    <w:rsid w:val="00770B66"/>
    <w:rsid w:val="00770D52"/>
    <w:rsid w:val="00771876"/>
    <w:rsid w:val="00771B5D"/>
    <w:rsid w:val="00771B96"/>
    <w:rsid w:val="00771BD0"/>
    <w:rsid w:val="00771E35"/>
    <w:rsid w:val="007721CD"/>
    <w:rsid w:val="007722E0"/>
    <w:rsid w:val="007722FB"/>
    <w:rsid w:val="007722FD"/>
    <w:rsid w:val="00772A38"/>
    <w:rsid w:val="00772FBE"/>
    <w:rsid w:val="007735F5"/>
    <w:rsid w:val="00773692"/>
    <w:rsid w:val="00773CC7"/>
    <w:rsid w:val="00773D2C"/>
    <w:rsid w:val="00774BDF"/>
    <w:rsid w:val="00775431"/>
    <w:rsid w:val="00775444"/>
    <w:rsid w:val="007754B9"/>
    <w:rsid w:val="00775DC8"/>
    <w:rsid w:val="00776375"/>
    <w:rsid w:val="007766FC"/>
    <w:rsid w:val="007769BE"/>
    <w:rsid w:val="00776D8B"/>
    <w:rsid w:val="00777AC9"/>
    <w:rsid w:val="00780038"/>
    <w:rsid w:val="00780621"/>
    <w:rsid w:val="0078081B"/>
    <w:rsid w:val="007808C1"/>
    <w:rsid w:val="007809B8"/>
    <w:rsid w:val="00781092"/>
    <w:rsid w:val="007810FB"/>
    <w:rsid w:val="00781129"/>
    <w:rsid w:val="0078124E"/>
    <w:rsid w:val="00781275"/>
    <w:rsid w:val="00781995"/>
    <w:rsid w:val="00781A8F"/>
    <w:rsid w:val="00781B74"/>
    <w:rsid w:val="00782155"/>
    <w:rsid w:val="007822A1"/>
    <w:rsid w:val="00782402"/>
    <w:rsid w:val="00782BE5"/>
    <w:rsid w:val="0078319C"/>
    <w:rsid w:val="007841AA"/>
    <w:rsid w:val="007846CD"/>
    <w:rsid w:val="007862E0"/>
    <w:rsid w:val="007868DF"/>
    <w:rsid w:val="00786DAD"/>
    <w:rsid w:val="007874F2"/>
    <w:rsid w:val="007879BD"/>
    <w:rsid w:val="00790464"/>
    <w:rsid w:val="007904A2"/>
    <w:rsid w:val="007907D7"/>
    <w:rsid w:val="0079094C"/>
    <w:rsid w:val="00790AF7"/>
    <w:rsid w:val="00790FC9"/>
    <w:rsid w:val="007916E8"/>
    <w:rsid w:val="00791B91"/>
    <w:rsid w:val="00792A49"/>
    <w:rsid w:val="00792ED8"/>
    <w:rsid w:val="0079315E"/>
    <w:rsid w:val="0079341E"/>
    <w:rsid w:val="00793EEC"/>
    <w:rsid w:val="00794232"/>
    <w:rsid w:val="0079429F"/>
    <w:rsid w:val="0079436D"/>
    <w:rsid w:val="00794836"/>
    <w:rsid w:val="00794976"/>
    <w:rsid w:val="00794C0A"/>
    <w:rsid w:val="007951CF"/>
    <w:rsid w:val="00795C51"/>
    <w:rsid w:val="00796506"/>
    <w:rsid w:val="007969D8"/>
    <w:rsid w:val="00797107"/>
    <w:rsid w:val="007976CF"/>
    <w:rsid w:val="00797C95"/>
    <w:rsid w:val="00797DB2"/>
    <w:rsid w:val="007A0120"/>
    <w:rsid w:val="007A05F5"/>
    <w:rsid w:val="007A15E6"/>
    <w:rsid w:val="007A2BD9"/>
    <w:rsid w:val="007A2C03"/>
    <w:rsid w:val="007A2F8C"/>
    <w:rsid w:val="007A3005"/>
    <w:rsid w:val="007A3156"/>
    <w:rsid w:val="007A4166"/>
    <w:rsid w:val="007A5031"/>
    <w:rsid w:val="007A55B2"/>
    <w:rsid w:val="007A599C"/>
    <w:rsid w:val="007A5D3E"/>
    <w:rsid w:val="007A6815"/>
    <w:rsid w:val="007A6FE5"/>
    <w:rsid w:val="007A73F1"/>
    <w:rsid w:val="007A7529"/>
    <w:rsid w:val="007A7617"/>
    <w:rsid w:val="007A78E7"/>
    <w:rsid w:val="007B0224"/>
    <w:rsid w:val="007B0780"/>
    <w:rsid w:val="007B0DED"/>
    <w:rsid w:val="007B1047"/>
    <w:rsid w:val="007B1168"/>
    <w:rsid w:val="007B1A7A"/>
    <w:rsid w:val="007B1E1A"/>
    <w:rsid w:val="007B323B"/>
    <w:rsid w:val="007B33CC"/>
    <w:rsid w:val="007B3EEC"/>
    <w:rsid w:val="007B4850"/>
    <w:rsid w:val="007B48C5"/>
    <w:rsid w:val="007B49EE"/>
    <w:rsid w:val="007B4AF9"/>
    <w:rsid w:val="007B4D48"/>
    <w:rsid w:val="007B4F76"/>
    <w:rsid w:val="007B5407"/>
    <w:rsid w:val="007B5409"/>
    <w:rsid w:val="007B6F55"/>
    <w:rsid w:val="007B7017"/>
    <w:rsid w:val="007B71A7"/>
    <w:rsid w:val="007B778A"/>
    <w:rsid w:val="007B7B39"/>
    <w:rsid w:val="007C0A02"/>
    <w:rsid w:val="007C0B45"/>
    <w:rsid w:val="007C0EBD"/>
    <w:rsid w:val="007C0F16"/>
    <w:rsid w:val="007C13BA"/>
    <w:rsid w:val="007C160F"/>
    <w:rsid w:val="007C238E"/>
    <w:rsid w:val="007C23B3"/>
    <w:rsid w:val="007C2A78"/>
    <w:rsid w:val="007C2E12"/>
    <w:rsid w:val="007C30F8"/>
    <w:rsid w:val="007C3DB9"/>
    <w:rsid w:val="007C3F69"/>
    <w:rsid w:val="007C4709"/>
    <w:rsid w:val="007C4AEA"/>
    <w:rsid w:val="007C4ECF"/>
    <w:rsid w:val="007C5091"/>
    <w:rsid w:val="007C5665"/>
    <w:rsid w:val="007C57D3"/>
    <w:rsid w:val="007C5DE8"/>
    <w:rsid w:val="007C6218"/>
    <w:rsid w:val="007C66D8"/>
    <w:rsid w:val="007C68DA"/>
    <w:rsid w:val="007C6C56"/>
    <w:rsid w:val="007C6D14"/>
    <w:rsid w:val="007C7913"/>
    <w:rsid w:val="007C7F75"/>
    <w:rsid w:val="007D03F4"/>
    <w:rsid w:val="007D0EC6"/>
    <w:rsid w:val="007D2F8F"/>
    <w:rsid w:val="007D3645"/>
    <w:rsid w:val="007D3AF3"/>
    <w:rsid w:val="007D3D86"/>
    <w:rsid w:val="007D41C1"/>
    <w:rsid w:val="007D41EC"/>
    <w:rsid w:val="007D42D1"/>
    <w:rsid w:val="007D4358"/>
    <w:rsid w:val="007D48CE"/>
    <w:rsid w:val="007D4B81"/>
    <w:rsid w:val="007D54F0"/>
    <w:rsid w:val="007D5E94"/>
    <w:rsid w:val="007D633C"/>
    <w:rsid w:val="007D6CA6"/>
    <w:rsid w:val="007D79C1"/>
    <w:rsid w:val="007D7DCB"/>
    <w:rsid w:val="007E0414"/>
    <w:rsid w:val="007E05E3"/>
    <w:rsid w:val="007E09C4"/>
    <w:rsid w:val="007E0DCB"/>
    <w:rsid w:val="007E16E9"/>
    <w:rsid w:val="007E1DC4"/>
    <w:rsid w:val="007E20EE"/>
    <w:rsid w:val="007E2748"/>
    <w:rsid w:val="007E2848"/>
    <w:rsid w:val="007E28E6"/>
    <w:rsid w:val="007E2A05"/>
    <w:rsid w:val="007E31FF"/>
    <w:rsid w:val="007E3395"/>
    <w:rsid w:val="007E3B81"/>
    <w:rsid w:val="007E4344"/>
    <w:rsid w:val="007E4EF8"/>
    <w:rsid w:val="007E5218"/>
    <w:rsid w:val="007E5FF4"/>
    <w:rsid w:val="007E62B8"/>
    <w:rsid w:val="007E652C"/>
    <w:rsid w:val="007E6B0B"/>
    <w:rsid w:val="007E6CE4"/>
    <w:rsid w:val="007E6E43"/>
    <w:rsid w:val="007E784E"/>
    <w:rsid w:val="007F12CB"/>
    <w:rsid w:val="007F1883"/>
    <w:rsid w:val="007F1DB6"/>
    <w:rsid w:val="007F1F56"/>
    <w:rsid w:val="007F2124"/>
    <w:rsid w:val="007F2215"/>
    <w:rsid w:val="007F2875"/>
    <w:rsid w:val="007F2B8E"/>
    <w:rsid w:val="007F3587"/>
    <w:rsid w:val="007F3825"/>
    <w:rsid w:val="007F42A4"/>
    <w:rsid w:val="007F44CD"/>
    <w:rsid w:val="007F4AA7"/>
    <w:rsid w:val="007F4BD8"/>
    <w:rsid w:val="007F4D0D"/>
    <w:rsid w:val="007F5629"/>
    <w:rsid w:val="007F5638"/>
    <w:rsid w:val="007F5AE7"/>
    <w:rsid w:val="007F5B7B"/>
    <w:rsid w:val="007F5B85"/>
    <w:rsid w:val="007F6098"/>
    <w:rsid w:val="007F6433"/>
    <w:rsid w:val="007F6E75"/>
    <w:rsid w:val="007F7374"/>
    <w:rsid w:val="007F79CD"/>
    <w:rsid w:val="007F7BCF"/>
    <w:rsid w:val="007F7DBC"/>
    <w:rsid w:val="007F7E21"/>
    <w:rsid w:val="00800A1A"/>
    <w:rsid w:val="0080104F"/>
    <w:rsid w:val="0080120E"/>
    <w:rsid w:val="0080175A"/>
    <w:rsid w:val="00801813"/>
    <w:rsid w:val="00801CB7"/>
    <w:rsid w:val="0080225A"/>
    <w:rsid w:val="008022C0"/>
    <w:rsid w:val="008026C0"/>
    <w:rsid w:val="008033F9"/>
    <w:rsid w:val="008037D6"/>
    <w:rsid w:val="00803975"/>
    <w:rsid w:val="008039B1"/>
    <w:rsid w:val="00803EC6"/>
    <w:rsid w:val="0080427C"/>
    <w:rsid w:val="0080594E"/>
    <w:rsid w:val="00805C67"/>
    <w:rsid w:val="00805D2B"/>
    <w:rsid w:val="00806BA7"/>
    <w:rsid w:val="0080705E"/>
    <w:rsid w:val="00807849"/>
    <w:rsid w:val="0080792F"/>
    <w:rsid w:val="00810538"/>
    <w:rsid w:val="008106AC"/>
    <w:rsid w:val="0081096A"/>
    <w:rsid w:val="008117E5"/>
    <w:rsid w:val="00811B7D"/>
    <w:rsid w:val="0081209C"/>
    <w:rsid w:val="00813244"/>
    <w:rsid w:val="0081375A"/>
    <w:rsid w:val="00813929"/>
    <w:rsid w:val="00813CE8"/>
    <w:rsid w:val="00813F26"/>
    <w:rsid w:val="00814796"/>
    <w:rsid w:val="008147FC"/>
    <w:rsid w:val="00814B80"/>
    <w:rsid w:val="00814C1F"/>
    <w:rsid w:val="00814FB5"/>
    <w:rsid w:val="008158DC"/>
    <w:rsid w:val="00815CA0"/>
    <w:rsid w:val="00815D6C"/>
    <w:rsid w:val="00815E3D"/>
    <w:rsid w:val="00816007"/>
    <w:rsid w:val="00816E1A"/>
    <w:rsid w:val="00816E67"/>
    <w:rsid w:val="008172F9"/>
    <w:rsid w:val="0081744F"/>
    <w:rsid w:val="00817859"/>
    <w:rsid w:val="00817CA4"/>
    <w:rsid w:val="008206DC"/>
    <w:rsid w:val="00820E86"/>
    <w:rsid w:val="008212F5"/>
    <w:rsid w:val="00821838"/>
    <w:rsid w:val="00822461"/>
    <w:rsid w:val="00822935"/>
    <w:rsid w:val="00822B22"/>
    <w:rsid w:val="00822F8F"/>
    <w:rsid w:val="00822F94"/>
    <w:rsid w:val="0082312B"/>
    <w:rsid w:val="00823997"/>
    <w:rsid w:val="008239C4"/>
    <w:rsid w:val="00823D15"/>
    <w:rsid w:val="00823D62"/>
    <w:rsid w:val="00823DFD"/>
    <w:rsid w:val="008243AF"/>
    <w:rsid w:val="00824723"/>
    <w:rsid w:val="00824F56"/>
    <w:rsid w:val="008252ED"/>
    <w:rsid w:val="00825B5A"/>
    <w:rsid w:val="0082635E"/>
    <w:rsid w:val="0082652D"/>
    <w:rsid w:val="008268B5"/>
    <w:rsid w:val="00826BCA"/>
    <w:rsid w:val="00827526"/>
    <w:rsid w:val="00827ADF"/>
    <w:rsid w:val="00827E30"/>
    <w:rsid w:val="00830A79"/>
    <w:rsid w:val="0083103E"/>
    <w:rsid w:val="0083148D"/>
    <w:rsid w:val="00831B02"/>
    <w:rsid w:val="0083278C"/>
    <w:rsid w:val="00832D09"/>
    <w:rsid w:val="00832F42"/>
    <w:rsid w:val="00833578"/>
    <w:rsid w:val="00834C57"/>
    <w:rsid w:val="00835DD1"/>
    <w:rsid w:val="00836183"/>
    <w:rsid w:val="008373A8"/>
    <w:rsid w:val="008376DF"/>
    <w:rsid w:val="0083771E"/>
    <w:rsid w:val="0084037D"/>
    <w:rsid w:val="008404D6"/>
    <w:rsid w:val="00840614"/>
    <w:rsid w:val="00840955"/>
    <w:rsid w:val="00840B9F"/>
    <w:rsid w:val="00841227"/>
    <w:rsid w:val="00841349"/>
    <w:rsid w:val="008416CE"/>
    <w:rsid w:val="0084366E"/>
    <w:rsid w:val="00843A30"/>
    <w:rsid w:val="00843E5F"/>
    <w:rsid w:val="00843E9B"/>
    <w:rsid w:val="008440A6"/>
    <w:rsid w:val="0084451E"/>
    <w:rsid w:val="008445A4"/>
    <w:rsid w:val="00845451"/>
    <w:rsid w:val="008456E7"/>
    <w:rsid w:val="00845F10"/>
    <w:rsid w:val="00845FFA"/>
    <w:rsid w:val="00846274"/>
    <w:rsid w:val="0084701E"/>
    <w:rsid w:val="00847217"/>
    <w:rsid w:val="00847616"/>
    <w:rsid w:val="0084792E"/>
    <w:rsid w:val="0085019B"/>
    <w:rsid w:val="0085048E"/>
    <w:rsid w:val="00850E74"/>
    <w:rsid w:val="00851625"/>
    <w:rsid w:val="008516D1"/>
    <w:rsid w:val="00851861"/>
    <w:rsid w:val="00852058"/>
    <w:rsid w:val="008527F9"/>
    <w:rsid w:val="00852883"/>
    <w:rsid w:val="00852FED"/>
    <w:rsid w:val="00853AA6"/>
    <w:rsid w:val="0085407D"/>
    <w:rsid w:val="0085494A"/>
    <w:rsid w:val="00854BC6"/>
    <w:rsid w:val="00854C4F"/>
    <w:rsid w:val="00854DB7"/>
    <w:rsid w:val="00854DE6"/>
    <w:rsid w:val="0085513D"/>
    <w:rsid w:val="0085518B"/>
    <w:rsid w:val="008552F0"/>
    <w:rsid w:val="008556E4"/>
    <w:rsid w:val="0085618A"/>
    <w:rsid w:val="00856CC5"/>
    <w:rsid w:val="00856D5A"/>
    <w:rsid w:val="0085782F"/>
    <w:rsid w:val="00857AC5"/>
    <w:rsid w:val="00857D81"/>
    <w:rsid w:val="00860182"/>
    <w:rsid w:val="00861962"/>
    <w:rsid w:val="0086224C"/>
    <w:rsid w:val="00862C2D"/>
    <w:rsid w:val="00862E9C"/>
    <w:rsid w:val="00863030"/>
    <w:rsid w:val="00863B93"/>
    <w:rsid w:val="00863D4A"/>
    <w:rsid w:val="00864A22"/>
    <w:rsid w:val="008650C4"/>
    <w:rsid w:val="0086522F"/>
    <w:rsid w:val="008653C3"/>
    <w:rsid w:val="0086582A"/>
    <w:rsid w:val="0086694A"/>
    <w:rsid w:val="00866EC7"/>
    <w:rsid w:val="00866F79"/>
    <w:rsid w:val="00867955"/>
    <w:rsid w:val="00867CB3"/>
    <w:rsid w:val="00870041"/>
    <w:rsid w:val="00870086"/>
    <w:rsid w:val="0087027A"/>
    <w:rsid w:val="00870597"/>
    <w:rsid w:val="00870B12"/>
    <w:rsid w:val="00870D4D"/>
    <w:rsid w:val="00870E90"/>
    <w:rsid w:val="00871D5E"/>
    <w:rsid w:val="00871E9D"/>
    <w:rsid w:val="00872A83"/>
    <w:rsid w:val="0087384D"/>
    <w:rsid w:val="00873A7B"/>
    <w:rsid w:val="00875492"/>
    <w:rsid w:val="008756CC"/>
    <w:rsid w:val="0087647F"/>
    <w:rsid w:val="00876CDE"/>
    <w:rsid w:val="00876F92"/>
    <w:rsid w:val="00877258"/>
    <w:rsid w:val="008774EF"/>
    <w:rsid w:val="008779F0"/>
    <w:rsid w:val="00877A75"/>
    <w:rsid w:val="00877E10"/>
    <w:rsid w:val="00877E27"/>
    <w:rsid w:val="00880300"/>
    <w:rsid w:val="00881C04"/>
    <w:rsid w:val="00881CB0"/>
    <w:rsid w:val="008820E0"/>
    <w:rsid w:val="008824CE"/>
    <w:rsid w:val="00882631"/>
    <w:rsid w:val="00883357"/>
    <w:rsid w:val="00883717"/>
    <w:rsid w:val="008839B4"/>
    <w:rsid w:val="00883CFB"/>
    <w:rsid w:val="00884772"/>
    <w:rsid w:val="00884D7B"/>
    <w:rsid w:val="00884D7E"/>
    <w:rsid w:val="00884ECF"/>
    <w:rsid w:val="00885D75"/>
    <w:rsid w:val="008862F2"/>
    <w:rsid w:val="00886E48"/>
    <w:rsid w:val="008874B1"/>
    <w:rsid w:val="0088761E"/>
    <w:rsid w:val="00887804"/>
    <w:rsid w:val="00887DFE"/>
    <w:rsid w:val="00890889"/>
    <w:rsid w:val="00890FB5"/>
    <w:rsid w:val="008911DC"/>
    <w:rsid w:val="0089176E"/>
    <w:rsid w:val="00891995"/>
    <w:rsid w:val="00891D0D"/>
    <w:rsid w:val="00891F95"/>
    <w:rsid w:val="008932F9"/>
    <w:rsid w:val="00893303"/>
    <w:rsid w:val="00893434"/>
    <w:rsid w:val="008935F6"/>
    <w:rsid w:val="00893AF2"/>
    <w:rsid w:val="00893E63"/>
    <w:rsid w:val="008942C7"/>
    <w:rsid w:val="008943C0"/>
    <w:rsid w:val="00894BB2"/>
    <w:rsid w:val="00895452"/>
    <w:rsid w:val="0089689E"/>
    <w:rsid w:val="00896C29"/>
    <w:rsid w:val="00896C58"/>
    <w:rsid w:val="00897056"/>
    <w:rsid w:val="00897998"/>
    <w:rsid w:val="00897A2A"/>
    <w:rsid w:val="00897A30"/>
    <w:rsid w:val="008A0F5A"/>
    <w:rsid w:val="008A0FF2"/>
    <w:rsid w:val="008A158B"/>
    <w:rsid w:val="008A17AE"/>
    <w:rsid w:val="008A1939"/>
    <w:rsid w:val="008A1A80"/>
    <w:rsid w:val="008A1CC2"/>
    <w:rsid w:val="008A23B8"/>
    <w:rsid w:val="008A28B4"/>
    <w:rsid w:val="008A2C3D"/>
    <w:rsid w:val="008A33D7"/>
    <w:rsid w:val="008A34B0"/>
    <w:rsid w:val="008A3591"/>
    <w:rsid w:val="008A373D"/>
    <w:rsid w:val="008A39BE"/>
    <w:rsid w:val="008A3BAA"/>
    <w:rsid w:val="008A51D0"/>
    <w:rsid w:val="008A5E99"/>
    <w:rsid w:val="008A5F5D"/>
    <w:rsid w:val="008A62AA"/>
    <w:rsid w:val="008A6773"/>
    <w:rsid w:val="008A68C2"/>
    <w:rsid w:val="008A6BEC"/>
    <w:rsid w:val="008A7194"/>
    <w:rsid w:val="008A73D2"/>
    <w:rsid w:val="008A7441"/>
    <w:rsid w:val="008B057A"/>
    <w:rsid w:val="008B07B3"/>
    <w:rsid w:val="008B0BB5"/>
    <w:rsid w:val="008B16D2"/>
    <w:rsid w:val="008B2041"/>
    <w:rsid w:val="008B264B"/>
    <w:rsid w:val="008B30B1"/>
    <w:rsid w:val="008B3883"/>
    <w:rsid w:val="008B3E56"/>
    <w:rsid w:val="008B439F"/>
    <w:rsid w:val="008B47E4"/>
    <w:rsid w:val="008B48C4"/>
    <w:rsid w:val="008B4C8A"/>
    <w:rsid w:val="008B5391"/>
    <w:rsid w:val="008B54B3"/>
    <w:rsid w:val="008B5B4A"/>
    <w:rsid w:val="008B6B55"/>
    <w:rsid w:val="008B6C62"/>
    <w:rsid w:val="008B7224"/>
    <w:rsid w:val="008B7BB3"/>
    <w:rsid w:val="008C023D"/>
    <w:rsid w:val="008C0578"/>
    <w:rsid w:val="008C09E3"/>
    <w:rsid w:val="008C16F5"/>
    <w:rsid w:val="008C1891"/>
    <w:rsid w:val="008C249E"/>
    <w:rsid w:val="008C262E"/>
    <w:rsid w:val="008C266C"/>
    <w:rsid w:val="008C2B9A"/>
    <w:rsid w:val="008C2C34"/>
    <w:rsid w:val="008C32FB"/>
    <w:rsid w:val="008C3330"/>
    <w:rsid w:val="008C3778"/>
    <w:rsid w:val="008C3D67"/>
    <w:rsid w:val="008C4A1C"/>
    <w:rsid w:val="008C4BA7"/>
    <w:rsid w:val="008C59E6"/>
    <w:rsid w:val="008C650B"/>
    <w:rsid w:val="008C70AB"/>
    <w:rsid w:val="008C79C5"/>
    <w:rsid w:val="008C7BB2"/>
    <w:rsid w:val="008C7F0E"/>
    <w:rsid w:val="008D0293"/>
    <w:rsid w:val="008D07AE"/>
    <w:rsid w:val="008D1323"/>
    <w:rsid w:val="008D160C"/>
    <w:rsid w:val="008D1C50"/>
    <w:rsid w:val="008D2492"/>
    <w:rsid w:val="008D274C"/>
    <w:rsid w:val="008D2DE5"/>
    <w:rsid w:val="008D2F7C"/>
    <w:rsid w:val="008D2F97"/>
    <w:rsid w:val="008D33D8"/>
    <w:rsid w:val="008D358B"/>
    <w:rsid w:val="008D37A5"/>
    <w:rsid w:val="008D3FCE"/>
    <w:rsid w:val="008D403E"/>
    <w:rsid w:val="008D4566"/>
    <w:rsid w:val="008D4676"/>
    <w:rsid w:val="008D4B83"/>
    <w:rsid w:val="008D4BFB"/>
    <w:rsid w:val="008D5186"/>
    <w:rsid w:val="008D53F1"/>
    <w:rsid w:val="008D5408"/>
    <w:rsid w:val="008D58CC"/>
    <w:rsid w:val="008D5DD8"/>
    <w:rsid w:val="008D61FE"/>
    <w:rsid w:val="008D6A9B"/>
    <w:rsid w:val="008D73F6"/>
    <w:rsid w:val="008E0B87"/>
    <w:rsid w:val="008E0C1D"/>
    <w:rsid w:val="008E101A"/>
    <w:rsid w:val="008E1B0D"/>
    <w:rsid w:val="008E1D71"/>
    <w:rsid w:val="008E1E20"/>
    <w:rsid w:val="008E2779"/>
    <w:rsid w:val="008E3C3B"/>
    <w:rsid w:val="008E454D"/>
    <w:rsid w:val="008E45E4"/>
    <w:rsid w:val="008E4601"/>
    <w:rsid w:val="008E49CA"/>
    <w:rsid w:val="008E4E93"/>
    <w:rsid w:val="008E4FFC"/>
    <w:rsid w:val="008E56EB"/>
    <w:rsid w:val="008E59D6"/>
    <w:rsid w:val="008E608E"/>
    <w:rsid w:val="008E633B"/>
    <w:rsid w:val="008E6793"/>
    <w:rsid w:val="008E6F57"/>
    <w:rsid w:val="008E7775"/>
    <w:rsid w:val="008F01E9"/>
    <w:rsid w:val="008F1174"/>
    <w:rsid w:val="008F1BAA"/>
    <w:rsid w:val="008F218F"/>
    <w:rsid w:val="008F21FF"/>
    <w:rsid w:val="008F24DA"/>
    <w:rsid w:val="008F274D"/>
    <w:rsid w:val="008F2EF3"/>
    <w:rsid w:val="008F32AC"/>
    <w:rsid w:val="008F3382"/>
    <w:rsid w:val="008F33C1"/>
    <w:rsid w:val="008F33E3"/>
    <w:rsid w:val="008F349E"/>
    <w:rsid w:val="008F391C"/>
    <w:rsid w:val="008F3C96"/>
    <w:rsid w:val="008F4108"/>
    <w:rsid w:val="008F48D7"/>
    <w:rsid w:val="008F4ADE"/>
    <w:rsid w:val="008F4C4C"/>
    <w:rsid w:val="008F4DF8"/>
    <w:rsid w:val="008F51AB"/>
    <w:rsid w:val="008F55D8"/>
    <w:rsid w:val="008F5B47"/>
    <w:rsid w:val="008F6FD5"/>
    <w:rsid w:val="008F7188"/>
    <w:rsid w:val="008F74C7"/>
    <w:rsid w:val="008F75CC"/>
    <w:rsid w:val="008F776B"/>
    <w:rsid w:val="0090029F"/>
    <w:rsid w:val="00900861"/>
    <w:rsid w:val="00900A3D"/>
    <w:rsid w:val="00901107"/>
    <w:rsid w:val="00901498"/>
    <w:rsid w:val="00901D77"/>
    <w:rsid w:val="00902394"/>
    <w:rsid w:val="009035B9"/>
    <w:rsid w:val="0090367E"/>
    <w:rsid w:val="0090393E"/>
    <w:rsid w:val="00903B86"/>
    <w:rsid w:val="0090413C"/>
    <w:rsid w:val="009053CE"/>
    <w:rsid w:val="00905441"/>
    <w:rsid w:val="00905A02"/>
    <w:rsid w:val="00905A16"/>
    <w:rsid w:val="0090649B"/>
    <w:rsid w:val="00906614"/>
    <w:rsid w:val="00906704"/>
    <w:rsid w:val="00906EBA"/>
    <w:rsid w:val="0090723C"/>
    <w:rsid w:val="00907407"/>
    <w:rsid w:val="0090759F"/>
    <w:rsid w:val="0090762D"/>
    <w:rsid w:val="0090767A"/>
    <w:rsid w:val="00907832"/>
    <w:rsid w:val="009079A9"/>
    <w:rsid w:val="00910DE7"/>
    <w:rsid w:val="00910EB8"/>
    <w:rsid w:val="00911556"/>
    <w:rsid w:val="0091190C"/>
    <w:rsid w:val="00911B39"/>
    <w:rsid w:val="00911BBD"/>
    <w:rsid w:val="00911CE0"/>
    <w:rsid w:val="00911D09"/>
    <w:rsid w:val="0091364D"/>
    <w:rsid w:val="00913737"/>
    <w:rsid w:val="00913BC3"/>
    <w:rsid w:val="00913E98"/>
    <w:rsid w:val="00914475"/>
    <w:rsid w:val="00914B9A"/>
    <w:rsid w:val="00914DC1"/>
    <w:rsid w:val="0091550B"/>
    <w:rsid w:val="00915754"/>
    <w:rsid w:val="009158BB"/>
    <w:rsid w:val="009163E6"/>
    <w:rsid w:val="00916485"/>
    <w:rsid w:val="0091676A"/>
    <w:rsid w:val="0092026F"/>
    <w:rsid w:val="00920507"/>
    <w:rsid w:val="00920DBF"/>
    <w:rsid w:val="0092138E"/>
    <w:rsid w:val="00921C73"/>
    <w:rsid w:val="00921C7E"/>
    <w:rsid w:val="009227AE"/>
    <w:rsid w:val="00922906"/>
    <w:rsid w:val="00923E65"/>
    <w:rsid w:val="00925D13"/>
    <w:rsid w:val="009262B9"/>
    <w:rsid w:val="0092675F"/>
    <w:rsid w:val="009268A4"/>
    <w:rsid w:val="00926930"/>
    <w:rsid w:val="00926B7A"/>
    <w:rsid w:val="00926B80"/>
    <w:rsid w:val="00926D7C"/>
    <w:rsid w:val="0092723B"/>
    <w:rsid w:val="00927386"/>
    <w:rsid w:val="00930A69"/>
    <w:rsid w:val="00930E02"/>
    <w:rsid w:val="00931215"/>
    <w:rsid w:val="00931472"/>
    <w:rsid w:val="00931568"/>
    <w:rsid w:val="009317CE"/>
    <w:rsid w:val="00931CEE"/>
    <w:rsid w:val="00931DD1"/>
    <w:rsid w:val="00931E4A"/>
    <w:rsid w:val="00932534"/>
    <w:rsid w:val="00933160"/>
    <w:rsid w:val="00933D47"/>
    <w:rsid w:val="00934259"/>
    <w:rsid w:val="0093488E"/>
    <w:rsid w:val="009355CD"/>
    <w:rsid w:val="0093589E"/>
    <w:rsid w:val="00936215"/>
    <w:rsid w:val="0093635C"/>
    <w:rsid w:val="00936E15"/>
    <w:rsid w:val="00936F8F"/>
    <w:rsid w:val="00937293"/>
    <w:rsid w:val="009379CF"/>
    <w:rsid w:val="009401E3"/>
    <w:rsid w:val="0094027B"/>
    <w:rsid w:val="00940874"/>
    <w:rsid w:val="00940ABD"/>
    <w:rsid w:val="00940D44"/>
    <w:rsid w:val="00940D99"/>
    <w:rsid w:val="00940F26"/>
    <w:rsid w:val="00941B39"/>
    <w:rsid w:val="00942231"/>
    <w:rsid w:val="00942B74"/>
    <w:rsid w:val="00943B12"/>
    <w:rsid w:val="00943CFD"/>
    <w:rsid w:val="00943FA4"/>
    <w:rsid w:val="00944571"/>
    <w:rsid w:val="00944A36"/>
    <w:rsid w:val="00944AE6"/>
    <w:rsid w:val="00944B87"/>
    <w:rsid w:val="00944DA6"/>
    <w:rsid w:val="0094538C"/>
    <w:rsid w:val="00945712"/>
    <w:rsid w:val="0094580B"/>
    <w:rsid w:val="00945CD9"/>
    <w:rsid w:val="00945DE0"/>
    <w:rsid w:val="00946B4A"/>
    <w:rsid w:val="00946CB8"/>
    <w:rsid w:val="00946E3C"/>
    <w:rsid w:val="00947803"/>
    <w:rsid w:val="0095031D"/>
    <w:rsid w:val="009507E0"/>
    <w:rsid w:val="00950AC6"/>
    <w:rsid w:val="00951A06"/>
    <w:rsid w:val="00951FAB"/>
    <w:rsid w:val="00952F63"/>
    <w:rsid w:val="009532DE"/>
    <w:rsid w:val="009533EF"/>
    <w:rsid w:val="0095388F"/>
    <w:rsid w:val="00953E8F"/>
    <w:rsid w:val="00954518"/>
    <w:rsid w:val="00954D0C"/>
    <w:rsid w:val="00954E40"/>
    <w:rsid w:val="009558A2"/>
    <w:rsid w:val="00956E80"/>
    <w:rsid w:val="00956F36"/>
    <w:rsid w:val="009575A2"/>
    <w:rsid w:val="00957BFB"/>
    <w:rsid w:val="00957E73"/>
    <w:rsid w:val="00957FE4"/>
    <w:rsid w:val="00960005"/>
    <w:rsid w:val="009603CD"/>
    <w:rsid w:val="00960A6F"/>
    <w:rsid w:val="009613AC"/>
    <w:rsid w:val="009613D5"/>
    <w:rsid w:val="00961BEA"/>
    <w:rsid w:val="00962247"/>
    <w:rsid w:val="0096360B"/>
    <w:rsid w:val="0096432E"/>
    <w:rsid w:val="0096441A"/>
    <w:rsid w:val="0096470E"/>
    <w:rsid w:val="00964973"/>
    <w:rsid w:val="009652AC"/>
    <w:rsid w:val="00965595"/>
    <w:rsid w:val="00965A5F"/>
    <w:rsid w:val="0096655B"/>
    <w:rsid w:val="00966A46"/>
    <w:rsid w:val="00966E5B"/>
    <w:rsid w:val="0096772D"/>
    <w:rsid w:val="00967B82"/>
    <w:rsid w:val="00971B4F"/>
    <w:rsid w:val="00972414"/>
    <w:rsid w:val="0097247E"/>
    <w:rsid w:val="00973115"/>
    <w:rsid w:val="00973CFE"/>
    <w:rsid w:val="00973DEE"/>
    <w:rsid w:val="00974866"/>
    <w:rsid w:val="00974B3F"/>
    <w:rsid w:val="00974C3F"/>
    <w:rsid w:val="00975152"/>
    <w:rsid w:val="0097587A"/>
    <w:rsid w:val="00975E6F"/>
    <w:rsid w:val="00976014"/>
    <w:rsid w:val="00976438"/>
    <w:rsid w:val="0097647E"/>
    <w:rsid w:val="00976564"/>
    <w:rsid w:val="00976602"/>
    <w:rsid w:val="0097684E"/>
    <w:rsid w:val="00977674"/>
    <w:rsid w:val="00977724"/>
    <w:rsid w:val="009778F3"/>
    <w:rsid w:val="00977ADD"/>
    <w:rsid w:val="00977BB0"/>
    <w:rsid w:val="00977E33"/>
    <w:rsid w:val="00980226"/>
    <w:rsid w:val="00980811"/>
    <w:rsid w:val="0098085C"/>
    <w:rsid w:val="00980A6A"/>
    <w:rsid w:val="00981208"/>
    <w:rsid w:val="00981A93"/>
    <w:rsid w:val="00982345"/>
    <w:rsid w:val="00982562"/>
    <w:rsid w:val="009826EE"/>
    <w:rsid w:val="00982F30"/>
    <w:rsid w:val="009839D8"/>
    <w:rsid w:val="00983DA9"/>
    <w:rsid w:val="0098471E"/>
    <w:rsid w:val="009857C3"/>
    <w:rsid w:val="00985AD0"/>
    <w:rsid w:val="009861C1"/>
    <w:rsid w:val="00986357"/>
    <w:rsid w:val="0098671B"/>
    <w:rsid w:val="00986980"/>
    <w:rsid w:val="00986ACF"/>
    <w:rsid w:val="009871B4"/>
    <w:rsid w:val="0098784D"/>
    <w:rsid w:val="00987CF2"/>
    <w:rsid w:val="00987DDD"/>
    <w:rsid w:val="009905D7"/>
    <w:rsid w:val="00991324"/>
    <w:rsid w:val="009915FE"/>
    <w:rsid w:val="00992104"/>
    <w:rsid w:val="009922F8"/>
    <w:rsid w:val="009926AE"/>
    <w:rsid w:val="00992945"/>
    <w:rsid w:val="00992B54"/>
    <w:rsid w:val="00992DF4"/>
    <w:rsid w:val="00992EB9"/>
    <w:rsid w:val="009934DB"/>
    <w:rsid w:val="00993AE0"/>
    <w:rsid w:val="00994497"/>
    <w:rsid w:val="0099469C"/>
    <w:rsid w:val="009946DA"/>
    <w:rsid w:val="00994EC9"/>
    <w:rsid w:val="009953F5"/>
    <w:rsid w:val="00995779"/>
    <w:rsid w:val="00995928"/>
    <w:rsid w:val="00995A0E"/>
    <w:rsid w:val="00996DC0"/>
    <w:rsid w:val="00997339"/>
    <w:rsid w:val="0099753C"/>
    <w:rsid w:val="009976BF"/>
    <w:rsid w:val="00997929"/>
    <w:rsid w:val="00997FD5"/>
    <w:rsid w:val="009A0026"/>
    <w:rsid w:val="009A029B"/>
    <w:rsid w:val="009A05A3"/>
    <w:rsid w:val="009A0796"/>
    <w:rsid w:val="009A129E"/>
    <w:rsid w:val="009A1704"/>
    <w:rsid w:val="009A1BB8"/>
    <w:rsid w:val="009A1FC5"/>
    <w:rsid w:val="009A2421"/>
    <w:rsid w:val="009A27B2"/>
    <w:rsid w:val="009A2935"/>
    <w:rsid w:val="009A2E15"/>
    <w:rsid w:val="009A38A4"/>
    <w:rsid w:val="009A3A08"/>
    <w:rsid w:val="009A3EE5"/>
    <w:rsid w:val="009A4B83"/>
    <w:rsid w:val="009A4DCA"/>
    <w:rsid w:val="009A4DE0"/>
    <w:rsid w:val="009A509B"/>
    <w:rsid w:val="009A56C6"/>
    <w:rsid w:val="009A5B60"/>
    <w:rsid w:val="009A5C57"/>
    <w:rsid w:val="009A6463"/>
    <w:rsid w:val="009A65EE"/>
    <w:rsid w:val="009A6C84"/>
    <w:rsid w:val="009A710F"/>
    <w:rsid w:val="009A717F"/>
    <w:rsid w:val="009A72DE"/>
    <w:rsid w:val="009A7873"/>
    <w:rsid w:val="009A7DE1"/>
    <w:rsid w:val="009B02E2"/>
    <w:rsid w:val="009B031E"/>
    <w:rsid w:val="009B0DE5"/>
    <w:rsid w:val="009B14B4"/>
    <w:rsid w:val="009B1AD3"/>
    <w:rsid w:val="009B1AED"/>
    <w:rsid w:val="009B1D54"/>
    <w:rsid w:val="009B223E"/>
    <w:rsid w:val="009B2C1A"/>
    <w:rsid w:val="009B2C2F"/>
    <w:rsid w:val="009B2D55"/>
    <w:rsid w:val="009B35B6"/>
    <w:rsid w:val="009B35FB"/>
    <w:rsid w:val="009B39CA"/>
    <w:rsid w:val="009B3A6E"/>
    <w:rsid w:val="009B3CDD"/>
    <w:rsid w:val="009B3DA5"/>
    <w:rsid w:val="009B3F74"/>
    <w:rsid w:val="009B3FA7"/>
    <w:rsid w:val="009B46A0"/>
    <w:rsid w:val="009B46D1"/>
    <w:rsid w:val="009B4E72"/>
    <w:rsid w:val="009B4FDF"/>
    <w:rsid w:val="009B50A1"/>
    <w:rsid w:val="009B5AFD"/>
    <w:rsid w:val="009B631C"/>
    <w:rsid w:val="009B73CD"/>
    <w:rsid w:val="009B76B4"/>
    <w:rsid w:val="009B7D55"/>
    <w:rsid w:val="009C05B6"/>
    <w:rsid w:val="009C0E1B"/>
    <w:rsid w:val="009C10BA"/>
    <w:rsid w:val="009C15C6"/>
    <w:rsid w:val="009C1644"/>
    <w:rsid w:val="009C16FA"/>
    <w:rsid w:val="009C1791"/>
    <w:rsid w:val="009C2E24"/>
    <w:rsid w:val="009C3490"/>
    <w:rsid w:val="009C3704"/>
    <w:rsid w:val="009C3A58"/>
    <w:rsid w:val="009C447D"/>
    <w:rsid w:val="009C479C"/>
    <w:rsid w:val="009C4F49"/>
    <w:rsid w:val="009C56D6"/>
    <w:rsid w:val="009C5750"/>
    <w:rsid w:val="009C5F52"/>
    <w:rsid w:val="009C623D"/>
    <w:rsid w:val="009C6948"/>
    <w:rsid w:val="009C697A"/>
    <w:rsid w:val="009C7196"/>
    <w:rsid w:val="009D0117"/>
    <w:rsid w:val="009D03FF"/>
    <w:rsid w:val="009D0A60"/>
    <w:rsid w:val="009D156F"/>
    <w:rsid w:val="009D172D"/>
    <w:rsid w:val="009D1A62"/>
    <w:rsid w:val="009D1E98"/>
    <w:rsid w:val="009D224A"/>
    <w:rsid w:val="009D24CD"/>
    <w:rsid w:val="009D2D67"/>
    <w:rsid w:val="009D3732"/>
    <w:rsid w:val="009D374B"/>
    <w:rsid w:val="009D3B7D"/>
    <w:rsid w:val="009D3DF4"/>
    <w:rsid w:val="009D46F3"/>
    <w:rsid w:val="009D49D0"/>
    <w:rsid w:val="009D4FA9"/>
    <w:rsid w:val="009D516A"/>
    <w:rsid w:val="009D54E9"/>
    <w:rsid w:val="009D56D3"/>
    <w:rsid w:val="009D5DAF"/>
    <w:rsid w:val="009D66ED"/>
    <w:rsid w:val="009D6940"/>
    <w:rsid w:val="009D7C23"/>
    <w:rsid w:val="009D7C25"/>
    <w:rsid w:val="009E0CE9"/>
    <w:rsid w:val="009E16ED"/>
    <w:rsid w:val="009E21AC"/>
    <w:rsid w:val="009E293A"/>
    <w:rsid w:val="009E2DBF"/>
    <w:rsid w:val="009E3215"/>
    <w:rsid w:val="009E3A57"/>
    <w:rsid w:val="009E3AFC"/>
    <w:rsid w:val="009E3D7E"/>
    <w:rsid w:val="009E3FA9"/>
    <w:rsid w:val="009E4039"/>
    <w:rsid w:val="009E4A32"/>
    <w:rsid w:val="009E509D"/>
    <w:rsid w:val="009E5E7A"/>
    <w:rsid w:val="009E62E5"/>
    <w:rsid w:val="009E6EEE"/>
    <w:rsid w:val="009E7285"/>
    <w:rsid w:val="009E72C7"/>
    <w:rsid w:val="009E74D1"/>
    <w:rsid w:val="009E77F6"/>
    <w:rsid w:val="009E7BD2"/>
    <w:rsid w:val="009F0192"/>
    <w:rsid w:val="009F0992"/>
    <w:rsid w:val="009F0A6A"/>
    <w:rsid w:val="009F0A93"/>
    <w:rsid w:val="009F0BB6"/>
    <w:rsid w:val="009F0E33"/>
    <w:rsid w:val="009F1065"/>
    <w:rsid w:val="009F1583"/>
    <w:rsid w:val="009F1C2A"/>
    <w:rsid w:val="009F21ED"/>
    <w:rsid w:val="009F2E03"/>
    <w:rsid w:val="009F2E36"/>
    <w:rsid w:val="009F2E99"/>
    <w:rsid w:val="009F3298"/>
    <w:rsid w:val="009F32BF"/>
    <w:rsid w:val="009F3325"/>
    <w:rsid w:val="009F332A"/>
    <w:rsid w:val="009F33B5"/>
    <w:rsid w:val="009F33E6"/>
    <w:rsid w:val="009F342F"/>
    <w:rsid w:val="009F3503"/>
    <w:rsid w:val="009F3B2A"/>
    <w:rsid w:val="009F3D40"/>
    <w:rsid w:val="009F3F81"/>
    <w:rsid w:val="009F4D5E"/>
    <w:rsid w:val="009F5D1C"/>
    <w:rsid w:val="009F6BF8"/>
    <w:rsid w:val="009F6E0F"/>
    <w:rsid w:val="009F745C"/>
    <w:rsid w:val="009F7E80"/>
    <w:rsid w:val="00A00408"/>
    <w:rsid w:val="00A00861"/>
    <w:rsid w:val="00A00900"/>
    <w:rsid w:val="00A021E1"/>
    <w:rsid w:val="00A02A4E"/>
    <w:rsid w:val="00A02D30"/>
    <w:rsid w:val="00A033A9"/>
    <w:rsid w:val="00A0350C"/>
    <w:rsid w:val="00A03A4C"/>
    <w:rsid w:val="00A044DC"/>
    <w:rsid w:val="00A04AB3"/>
    <w:rsid w:val="00A04D7A"/>
    <w:rsid w:val="00A06291"/>
    <w:rsid w:val="00A06537"/>
    <w:rsid w:val="00A06806"/>
    <w:rsid w:val="00A06C47"/>
    <w:rsid w:val="00A06E12"/>
    <w:rsid w:val="00A101AA"/>
    <w:rsid w:val="00A1025C"/>
    <w:rsid w:val="00A1029C"/>
    <w:rsid w:val="00A112A8"/>
    <w:rsid w:val="00A115A0"/>
    <w:rsid w:val="00A11809"/>
    <w:rsid w:val="00A1181D"/>
    <w:rsid w:val="00A11AAA"/>
    <w:rsid w:val="00A120B6"/>
    <w:rsid w:val="00A12543"/>
    <w:rsid w:val="00A12566"/>
    <w:rsid w:val="00A126AD"/>
    <w:rsid w:val="00A137AE"/>
    <w:rsid w:val="00A13B50"/>
    <w:rsid w:val="00A14091"/>
    <w:rsid w:val="00A149BC"/>
    <w:rsid w:val="00A14CFB"/>
    <w:rsid w:val="00A14F44"/>
    <w:rsid w:val="00A151D0"/>
    <w:rsid w:val="00A152A2"/>
    <w:rsid w:val="00A15314"/>
    <w:rsid w:val="00A15623"/>
    <w:rsid w:val="00A15A0A"/>
    <w:rsid w:val="00A16157"/>
    <w:rsid w:val="00A16AE0"/>
    <w:rsid w:val="00A16B98"/>
    <w:rsid w:val="00A16C34"/>
    <w:rsid w:val="00A1782C"/>
    <w:rsid w:val="00A17D8B"/>
    <w:rsid w:val="00A2045B"/>
    <w:rsid w:val="00A20478"/>
    <w:rsid w:val="00A220D4"/>
    <w:rsid w:val="00A228CF"/>
    <w:rsid w:val="00A22AE6"/>
    <w:rsid w:val="00A2302F"/>
    <w:rsid w:val="00A230EC"/>
    <w:rsid w:val="00A2372B"/>
    <w:rsid w:val="00A23A9B"/>
    <w:rsid w:val="00A244C8"/>
    <w:rsid w:val="00A24AF2"/>
    <w:rsid w:val="00A2540B"/>
    <w:rsid w:val="00A25B63"/>
    <w:rsid w:val="00A26039"/>
    <w:rsid w:val="00A26181"/>
    <w:rsid w:val="00A2629A"/>
    <w:rsid w:val="00A26524"/>
    <w:rsid w:val="00A26562"/>
    <w:rsid w:val="00A26FF5"/>
    <w:rsid w:val="00A276DD"/>
    <w:rsid w:val="00A27A8B"/>
    <w:rsid w:val="00A31257"/>
    <w:rsid w:val="00A31744"/>
    <w:rsid w:val="00A318EB"/>
    <w:rsid w:val="00A32442"/>
    <w:rsid w:val="00A32E0C"/>
    <w:rsid w:val="00A33E80"/>
    <w:rsid w:val="00A340FF"/>
    <w:rsid w:val="00A346CA"/>
    <w:rsid w:val="00A346E8"/>
    <w:rsid w:val="00A34BD8"/>
    <w:rsid w:val="00A35EA3"/>
    <w:rsid w:val="00A35F0B"/>
    <w:rsid w:val="00A36038"/>
    <w:rsid w:val="00A36126"/>
    <w:rsid w:val="00A36389"/>
    <w:rsid w:val="00A3643B"/>
    <w:rsid w:val="00A36EB1"/>
    <w:rsid w:val="00A370EC"/>
    <w:rsid w:val="00A3714F"/>
    <w:rsid w:val="00A373E7"/>
    <w:rsid w:val="00A375BE"/>
    <w:rsid w:val="00A406AE"/>
    <w:rsid w:val="00A40866"/>
    <w:rsid w:val="00A416DA"/>
    <w:rsid w:val="00A422C8"/>
    <w:rsid w:val="00A42943"/>
    <w:rsid w:val="00A43952"/>
    <w:rsid w:val="00A43D30"/>
    <w:rsid w:val="00A44196"/>
    <w:rsid w:val="00A4467C"/>
    <w:rsid w:val="00A44B25"/>
    <w:rsid w:val="00A44D90"/>
    <w:rsid w:val="00A4512C"/>
    <w:rsid w:val="00A45959"/>
    <w:rsid w:val="00A459F1"/>
    <w:rsid w:val="00A45A69"/>
    <w:rsid w:val="00A45C3E"/>
    <w:rsid w:val="00A4604C"/>
    <w:rsid w:val="00A46499"/>
    <w:rsid w:val="00A464EC"/>
    <w:rsid w:val="00A464FB"/>
    <w:rsid w:val="00A4699B"/>
    <w:rsid w:val="00A46C61"/>
    <w:rsid w:val="00A4720A"/>
    <w:rsid w:val="00A47440"/>
    <w:rsid w:val="00A4795B"/>
    <w:rsid w:val="00A47E91"/>
    <w:rsid w:val="00A500D4"/>
    <w:rsid w:val="00A51185"/>
    <w:rsid w:val="00A51228"/>
    <w:rsid w:val="00A51231"/>
    <w:rsid w:val="00A5125C"/>
    <w:rsid w:val="00A512D3"/>
    <w:rsid w:val="00A512E5"/>
    <w:rsid w:val="00A5153F"/>
    <w:rsid w:val="00A51B4B"/>
    <w:rsid w:val="00A522ED"/>
    <w:rsid w:val="00A5251F"/>
    <w:rsid w:val="00A5259C"/>
    <w:rsid w:val="00A52750"/>
    <w:rsid w:val="00A528EB"/>
    <w:rsid w:val="00A53658"/>
    <w:rsid w:val="00A53C21"/>
    <w:rsid w:val="00A53E1F"/>
    <w:rsid w:val="00A54913"/>
    <w:rsid w:val="00A54B22"/>
    <w:rsid w:val="00A55036"/>
    <w:rsid w:val="00A55698"/>
    <w:rsid w:val="00A55A57"/>
    <w:rsid w:val="00A55AAA"/>
    <w:rsid w:val="00A55DDC"/>
    <w:rsid w:val="00A55E31"/>
    <w:rsid w:val="00A562D2"/>
    <w:rsid w:val="00A5634E"/>
    <w:rsid w:val="00A5695D"/>
    <w:rsid w:val="00A56DF3"/>
    <w:rsid w:val="00A5751A"/>
    <w:rsid w:val="00A57618"/>
    <w:rsid w:val="00A576E0"/>
    <w:rsid w:val="00A57826"/>
    <w:rsid w:val="00A57D44"/>
    <w:rsid w:val="00A608F0"/>
    <w:rsid w:val="00A6132F"/>
    <w:rsid w:val="00A613DA"/>
    <w:rsid w:val="00A62026"/>
    <w:rsid w:val="00A623B8"/>
    <w:rsid w:val="00A6297E"/>
    <w:rsid w:val="00A62D32"/>
    <w:rsid w:val="00A644CA"/>
    <w:rsid w:val="00A649E2"/>
    <w:rsid w:val="00A652FF"/>
    <w:rsid w:val="00A65312"/>
    <w:rsid w:val="00A6533D"/>
    <w:rsid w:val="00A65F07"/>
    <w:rsid w:val="00A66A5E"/>
    <w:rsid w:val="00A66FED"/>
    <w:rsid w:val="00A67250"/>
    <w:rsid w:val="00A672D6"/>
    <w:rsid w:val="00A67F72"/>
    <w:rsid w:val="00A70189"/>
    <w:rsid w:val="00A705C0"/>
    <w:rsid w:val="00A707C3"/>
    <w:rsid w:val="00A70E15"/>
    <w:rsid w:val="00A7148B"/>
    <w:rsid w:val="00A7176C"/>
    <w:rsid w:val="00A71A05"/>
    <w:rsid w:val="00A71ACE"/>
    <w:rsid w:val="00A71B6D"/>
    <w:rsid w:val="00A71C32"/>
    <w:rsid w:val="00A71C51"/>
    <w:rsid w:val="00A72429"/>
    <w:rsid w:val="00A72D9F"/>
    <w:rsid w:val="00A72FDC"/>
    <w:rsid w:val="00A7309E"/>
    <w:rsid w:val="00A7412F"/>
    <w:rsid w:val="00A74374"/>
    <w:rsid w:val="00A747F1"/>
    <w:rsid w:val="00A74DB0"/>
    <w:rsid w:val="00A75264"/>
    <w:rsid w:val="00A75B57"/>
    <w:rsid w:val="00A75F9B"/>
    <w:rsid w:val="00A7655D"/>
    <w:rsid w:val="00A76DF6"/>
    <w:rsid w:val="00A76E62"/>
    <w:rsid w:val="00A77559"/>
    <w:rsid w:val="00A7757C"/>
    <w:rsid w:val="00A7771F"/>
    <w:rsid w:val="00A77B64"/>
    <w:rsid w:val="00A77B7E"/>
    <w:rsid w:val="00A8000E"/>
    <w:rsid w:val="00A804CE"/>
    <w:rsid w:val="00A806E2"/>
    <w:rsid w:val="00A8099E"/>
    <w:rsid w:val="00A80A0F"/>
    <w:rsid w:val="00A80AAA"/>
    <w:rsid w:val="00A80AB2"/>
    <w:rsid w:val="00A80E81"/>
    <w:rsid w:val="00A80F1F"/>
    <w:rsid w:val="00A827AE"/>
    <w:rsid w:val="00A828F7"/>
    <w:rsid w:val="00A829AB"/>
    <w:rsid w:val="00A82BBB"/>
    <w:rsid w:val="00A8328B"/>
    <w:rsid w:val="00A83982"/>
    <w:rsid w:val="00A83ED4"/>
    <w:rsid w:val="00A84302"/>
    <w:rsid w:val="00A84616"/>
    <w:rsid w:val="00A84E25"/>
    <w:rsid w:val="00A850A0"/>
    <w:rsid w:val="00A850B7"/>
    <w:rsid w:val="00A85323"/>
    <w:rsid w:val="00A8546B"/>
    <w:rsid w:val="00A8570D"/>
    <w:rsid w:val="00A8664D"/>
    <w:rsid w:val="00A866BF"/>
    <w:rsid w:val="00A86D98"/>
    <w:rsid w:val="00A86F4F"/>
    <w:rsid w:val="00A87535"/>
    <w:rsid w:val="00A87DD6"/>
    <w:rsid w:val="00A87F01"/>
    <w:rsid w:val="00A87F81"/>
    <w:rsid w:val="00A90DAC"/>
    <w:rsid w:val="00A91665"/>
    <w:rsid w:val="00A91DBC"/>
    <w:rsid w:val="00A91FC8"/>
    <w:rsid w:val="00A92B74"/>
    <w:rsid w:val="00A92D6B"/>
    <w:rsid w:val="00A92F8B"/>
    <w:rsid w:val="00A9353F"/>
    <w:rsid w:val="00A94097"/>
    <w:rsid w:val="00A940D3"/>
    <w:rsid w:val="00A94893"/>
    <w:rsid w:val="00A94ABA"/>
    <w:rsid w:val="00A959E5"/>
    <w:rsid w:val="00A95B7F"/>
    <w:rsid w:val="00A96007"/>
    <w:rsid w:val="00A9606F"/>
    <w:rsid w:val="00A961FB"/>
    <w:rsid w:val="00A96BF6"/>
    <w:rsid w:val="00A9734E"/>
    <w:rsid w:val="00AA0274"/>
    <w:rsid w:val="00AA0B89"/>
    <w:rsid w:val="00AA0E2E"/>
    <w:rsid w:val="00AA13BD"/>
    <w:rsid w:val="00AA13C3"/>
    <w:rsid w:val="00AA164C"/>
    <w:rsid w:val="00AA272E"/>
    <w:rsid w:val="00AA27A3"/>
    <w:rsid w:val="00AA2C0C"/>
    <w:rsid w:val="00AA2E11"/>
    <w:rsid w:val="00AA3455"/>
    <w:rsid w:val="00AA38DF"/>
    <w:rsid w:val="00AA3AE2"/>
    <w:rsid w:val="00AA44BD"/>
    <w:rsid w:val="00AA4EA2"/>
    <w:rsid w:val="00AA5915"/>
    <w:rsid w:val="00AA5B87"/>
    <w:rsid w:val="00AA6186"/>
    <w:rsid w:val="00AA639E"/>
    <w:rsid w:val="00AA63DE"/>
    <w:rsid w:val="00AA6DB3"/>
    <w:rsid w:val="00AA6F5B"/>
    <w:rsid w:val="00AA7BA9"/>
    <w:rsid w:val="00AB0DF4"/>
    <w:rsid w:val="00AB137A"/>
    <w:rsid w:val="00AB14C4"/>
    <w:rsid w:val="00AB17A4"/>
    <w:rsid w:val="00AB2460"/>
    <w:rsid w:val="00AB24DE"/>
    <w:rsid w:val="00AB2F92"/>
    <w:rsid w:val="00AB2FB6"/>
    <w:rsid w:val="00AB352E"/>
    <w:rsid w:val="00AB358B"/>
    <w:rsid w:val="00AB3CC6"/>
    <w:rsid w:val="00AB41FD"/>
    <w:rsid w:val="00AB4851"/>
    <w:rsid w:val="00AB4AC0"/>
    <w:rsid w:val="00AB4C6B"/>
    <w:rsid w:val="00AB52B0"/>
    <w:rsid w:val="00AB5626"/>
    <w:rsid w:val="00AB5884"/>
    <w:rsid w:val="00AB5B52"/>
    <w:rsid w:val="00AB5F44"/>
    <w:rsid w:val="00AB60EC"/>
    <w:rsid w:val="00AB610C"/>
    <w:rsid w:val="00AB6394"/>
    <w:rsid w:val="00AB6636"/>
    <w:rsid w:val="00AB6B60"/>
    <w:rsid w:val="00AB6FE6"/>
    <w:rsid w:val="00AB7229"/>
    <w:rsid w:val="00AB7625"/>
    <w:rsid w:val="00AB7A3E"/>
    <w:rsid w:val="00AB7C80"/>
    <w:rsid w:val="00AC06B3"/>
    <w:rsid w:val="00AC074E"/>
    <w:rsid w:val="00AC1123"/>
    <w:rsid w:val="00AC18E9"/>
    <w:rsid w:val="00AC19D0"/>
    <w:rsid w:val="00AC2179"/>
    <w:rsid w:val="00AC223C"/>
    <w:rsid w:val="00AC33FA"/>
    <w:rsid w:val="00AC3496"/>
    <w:rsid w:val="00AC3CAF"/>
    <w:rsid w:val="00AC3F53"/>
    <w:rsid w:val="00AC4BFA"/>
    <w:rsid w:val="00AC4E12"/>
    <w:rsid w:val="00AC5763"/>
    <w:rsid w:val="00AC5A0F"/>
    <w:rsid w:val="00AC6494"/>
    <w:rsid w:val="00AC6565"/>
    <w:rsid w:val="00AC6703"/>
    <w:rsid w:val="00AC6BBA"/>
    <w:rsid w:val="00AC75D0"/>
    <w:rsid w:val="00AD03D3"/>
    <w:rsid w:val="00AD04E1"/>
    <w:rsid w:val="00AD0758"/>
    <w:rsid w:val="00AD0C7F"/>
    <w:rsid w:val="00AD0FD8"/>
    <w:rsid w:val="00AD11E0"/>
    <w:rsid w:val="00AD15AA"/>
    <w:rsid w:val="00AD1681"/>
    <w:rsid w:val="00AD1ADF"/>
    <w:rsid w:val="00AD20D7"/>
    <w:rsid w:val="00AD2A76"/>
    <w:rsid w:val="00AD2B80"/>
    <w:rsid w:val="00AD2D78"/>
    <w:rsid w:val="00AD31D8"/>
    <w:rsid w:val="00AD3408"/>
    <w:rsid w:val="00AD43D2"/>
    <w:rsid w:val="00AD4746"/>
    <w:rsid w:val="00AD47A3"/>
    <w:rsid w:val="00AD4BA2"/>
    <w:rsid w:val="00AD5396"/>
    <w:rsid w:val="00AD65C1"/>
    <w:rsid w:val="00AD68D4"/>
    <w:rsid w:val="00AD71B8"/>
    <w:rsid w:val="00AD7E22"/>
    <w:rsid w:val="00AD7EA7"/>
    <w:rsid w:val="00AE0885"/>
    <w:rsid w:val="00AE0971"/>
    <w:rsid w:val="00AE10BE"/>
    <w:rsid w:val="00AE17B7"/>
    <w:rsid w:val="00AE18DA"/>
    <w:rsid w:val="00AE1A56"/>
    <w:rsid w:val="00AE1D57"/>
    <w:rsid w:val="00AE20A0"/>
    <w:rsid w:val="00AE22AE"/>
    <w:rsid w:val="00AE247F"/>
    <w:rsid w:val="00AE2685"/>
    <w:rsid w:val="00AE29E1"/>
    <w:rsid w:val="00AE2A6A"/>
    <w:rsid w:val="00AE2D93"/>
    <w:rsid w:val="00AE309D"/>
    <w:rsid w:val="00AE3183"/>
    <w:rsid w:val="00AE3A9C"/>
    <w:rsid w:val="00AE4288"/>
    <w:rsid w:val="00AE45AC"/>
    <w:rsid w:val="00AE494C"/>
    <w:rsid w:val="00AE4A74"/>
    <w:rsid w:val="00AE4E95"/>
    <w:rsid w:val="00AE5AC9"/>
    <w:rsid w:val="00AE5B32"/>
    <w:rsid w:val="00AE6241"/>
    <w:rsid w:val="00AE6453"/>
    <w:rsid w:val="00AE68EB"/>
    <w:rsid w:val="00AE72F6"/>
    <w:rsid w:val="00AE748B"/>
    <w:rsid w:val="00AE7988"/>
    <w:rsid w:val="00AE7D08"/>
    <w:rsid w:val="00AE7DD5"/>
    <w:rsid w:val="00AF04AD"/>
    <w:rsid w:val="00AF0544"/>
    <w:rsid w:val="00AF0FF1"/>
    <w:rsid w:val="00AF102B"/>
    <w:rsid w:val="00AF1119"/>
    <w:rsid w:val="00AF1226"/>
    <w:rsid w:val="00AF1676"/>
    <w:rsid w:val="00AF19C2"/>
    <w:rsid w:val="00AF1CC7"/>
    <w:rsid w:val="00AF1ED3"/>
    <w:rsid w:val="00AF23A8"/>
    <w:rsid w:val="00AF2B28"/>
    <w:rsid w:val="00AF2CB9"/>
    <w:rsid w:val="00AF3530"/>
    <w:rsid w:val="00AF35FE"/>
    <w:rsid w:val="00AF3E93"/>
    <w:rsid w:val="00AF417B"/>
    <w:rsid w:val="00AF4478"/>
    <w:rsid w:val="00AF4CEB"/>
    <w:rsid w:val="00AF5242"/>
    <w:rsid w:val="00AF621D"/>
    <w:rsid w:val="00AF6CFB"/>
    <w:rsid w:val="00AF6E3B"/>
    <w:rsid w:val="00AF7050"/>
    <w:rsid w:val="00AF7079"/>
    <w:rsid w:val="00AF764C"/>
    <w:rsid w:val="00AF7A04"/>
    <w:rsid w:val="00B000E7"/>
    <w:rsid w:val="00B0039F"/>
    <w:rsid w:val="00B006C4"/>
    <w:rsid w:val="00B009F3"/>
    <w:rsid w:val="00B00A56"/>
    <w:rsid w:val="00B00E19"/>
    <w:rsid w:val="00B015CF"/>
    <w:rsid w:val="00B01E67"/>
    <w:rsid w:val="00B02CC2"/>
    <w:rsid w:val="00B02E00"/>
    <w:rsid w:val="00B0346F"/>
    <w:rsid w:val="00B03B4A"/>
    <w:rsid w:val="00B03E63"/>
    <w:rsid w:val="00B04047"/>
    <w:rsid w:val="00B04609"/>
    <w:rsid w:val="00B04E03"/>
    <w:rsid w:val="00B056E0"/>
    <w:rsid w:val="00B05EDF"/>
    <w:rsid w:val="00B0626E"/>
    <w:rsid w:val="00B06437"/>
    <w:rsid w:val="00B074B6"/>
    <w:rsid w:val="00B07641"/>
    <w:rsid w:val="00B07696"/>
    <w:rsid w:val="00B077E4"/>
    <w:rsid w:val="00B07A57"/>
    <w:rsid w:val="00B07EB1"/>
    <w:rsid w:val="00B104CD"/>
    <w:rsid w:val="00B10504"/>
    <w:rsid w:val="00B10507"/>
    <w:rsid w:val="00B1072E"/>
    <w:rsid w:val="00B11A9C"/>
    <w:rsid w:val="00B11D5D"/>
    <w:rsid w:val="00B120F3"/>
    <w:rsid w:val="00B126F4"/>
    <w:rsid w:val="00B12A0F"/>
    <w:rsid w:val="00B13BC1"/>
    <w:rsid w:val="00B141C1"/>
    <w:rsid w:val="00B1455C"/>
    <w:rsid w:val="00B14C9D"/>
    <w:rsid w:val="00B156DF"/>
    <w:rsid w:val="00B158DE"/>
    <w:rsid w:val="00B15D5F"/>
    <w:rsid w:val="00B15DB1"/>
    <w:rsid w:val="00B15FEB"/>
    <w:rsid w:val="00B1605C"/>
    <w:rsid w:val="00B17027"/>
    <w:rsid w:val="00B17041"/>
    <w:rsid w:val="00B1740E"/>
    <w:rsid w:val="00B1751F"/>
    <w:rsid w:val="00B200F4"/>
    <w:rsid w:val="00B20A43"/>
    <w:rsid w:val="00B20BD0"/>
    <w:rsid w:val="00B2146E"/>
    <w:rsid w:val="00B21C39"/>
    <w:rsid w:val="00B21DCA"/>
    <w:rsid w:val="00B22164"/>
    <w:rsid w:val="00B22C2F"/>
    <w:rsid w:val="00B231E8"/>
    <w:rsid w:val="00B236FA"/>
    <w:rsid w:val="00B23E59"/>
    <w:rsid w:val="00B2456C"/>
    <w:rsid w:val="00B247C1"/>
    <w:rsid w:val="00B24D7A"/>
    <w:rsid w:val="00B24D8A"/>
    <w:rsid w:val="00B2522A"/>
    <w:rsid w:val="00B25A38"/>
    <w:rsid w:val="00B25BDB"/>
    <w:rsid w:val="00B26191"/>
    <w:rsid w:val="00B262A2"/>
    <w:rsid w:val="00B26DA9"/>
    <w:rsid w:val="00B2712D"/>
    <w:rsid w:val="00B274F7"/>
    <w:rsid w:val="00B279D6"/>
    <w:rsid w:val="00B307F7"/>
    <w:rsid w:val="00B30907"/>
    <w:rsid w:val="00B30990"/>
    <w:rsid w:val="00B30A26"/>
    <w:rsid w:val="00B320A0"/>
    <w:rsid w:val="00B326C6"/>
    <w:rsid w:val="00B32F40"/>
    <w:rsid w:val="00B335FA"/>
    <w:rsid w:val="00B33902"/>
    <w:rsid w:val="00B33DEE"/>
    <w:rsid w:val="00B34DFE"/>
    <w:rsid w:val="00B351DB"/>
    <w:rsid w:val="00B354B0"/>
    <w:rsid w:val="00B3677C"/>
    <w:rsid w:val="00B37C39"/>
    <w:rsid w:val="00B4015C"/>
    <w:rsid w:val="00B40495"/>
    <w:rsid w:val="00B40DE5"/>
    <w:rsid w:val="00B410D5"/>
    <w:rsid w:val="00B41153"/>
    <w:rsid w:val="00B41156"/>
    <w:rsid w:val="00B4123F"/>
    <w:rsid w:val="00B4194F"/>
    <w:rsid w:val="00B41B67"/>
    <w:rsid w:val="00B41E56"/>
    <w:rsid w:val="00B42AA2"/>
    <w:rsid w:val="00B42B19"/>
    <w:rsid w:val="00B43720"/>
    <w:rsid w:val="00B43CB3"/>
    <w:rsid w:val="00B43D8E"/>
    <w:rsid w:val="00B44244"/>
    <w:rsid w:val="00B44566"/>
    <w:rsid w:val="00B4492A"/>
    <w:rsid w:val="00B44A5F"/>
    <w:rsid w:val="00B44BEB"/>
    <w:rsid w:val="00B44D11"/>
    <w:rsid w:val="00B45A77"/>
    <w:rsid w:val="00B45BEE"/>
    <w:rsid w:val="00B46474"/>
    <w:rsid w:val="00B4675F"/>
    <w:rsid w:val="00B46C47"/>
    <w:rsid w:val="00B46EF2"/>
    <w:rsid w:val="00B47742"/>
    <w:rsid w:val="00B47863"/>
    <w:rsid w:val="00B50579"/>
    <w:rsid w:val="00B507FC"/>
    <w:rsid w:val="00B5114E"/>
    <w:rsid w:val="00B5167C"/>
    <w:rsid w:val="00B51B7F"/>
    <w:rsid w:val="00B51FB8"/>
    <w:rsid w:val="00B521F0"/>
    <w:rsid w:val="00B525EA"/>
    <w:rsid w:val="00B53215"/>
    <w:rsid w:val="00B5331D"/>
    <w:rsid w:val="00B53A0D"/>
    <w:rsid w:val="00B53F47"/>
    <w:rsid w:val="00B54767"/>
    <w:rsid w:val="00B549EF"/>
    <w:rsid w:val="00B54BA5"/>
    <w:rsid w:val="00B54F99"/>
    <w:rsid w:val="00B54FB5"/>
    <w:rsid w:val="00B55317"/>
    <w:rsid w:val="00B55A9F"/>
    <w:rsid w:val="00B55B44"/>
    <w:rsid w:val="00B56199"/>
    <w:rsid w:val="00B56639"/>
    <w:rsid w:val="00B56761"/>
    <w:rsid w:val="00B56A03"/>
    <w:rsid w:val="00B5731B"/>
    <w:rsid w:val="00B578BD"/>
    <w:rsid w:val="00B60956"/>
    <w:rsid w:val="00B61038"/>
    <w:rsid w:val="00B614C8"/>
    <w:rsid w:val="00B615F3"/>
    <w:rsid w:val="00B62B83"/>
    <w:rsid w:val="00B63684"/>
    <w:rsid w:val="00B63A3A"/>
    <w:rsid w:val="00B63C0F"/>
    <w:rsid w:val="00B64479"/>
    <w:rsid w:val="00B64B3C"/>
    <w:rsid w:val="00B64FE2"/>
    <w:rsid w:val="00B65280"/>
    <w:rsid w:val="00B65CA7"/>
    <w:rsid w:val="00B665D6"/>
    <w:rsid w:val="00B667EF"/>
    <w:rsid w:val="00B67042"/>
    <w:rsid w:val="00B676AC"/>
    <w:rsid w:val="00B679DE"/>
    <w:rsid w:val="00B67C14"/>
    <w:rsid w:val="00B67D33"/>
    <w:rsid w:val="00B67EC9"/>
    <w:rsid w:val="00B70AD8"/>
    <w:rsid w:val="00B7117C"/>
    <w:rsid w:val="00B7176B"/>
    <w:rsid w:val="00B71BEB"/>
    <w:rsid w:val="00B72085"/>
    <w:rsid w:val="00B720AD"/>
    <w:rsid w:val="00B720E3"/>
    <w:rsid w:val="00B725F6"/>
    <w:rsid w:val="00B728EF"/>
    <w:rsid w:val="00B7324D"/>
    <w:rsid w:val="00B7345D"/>
    <w:rsid w:val="00B73749"/>
    <w:rsid w:val="00B73894"/>
    <w:rsid w:val="00B73958"/>
    <w:rsid w:val="00B739F4"/>
    <w:rsid w:val="00B73D19"/>
    <w:rsid w:val="00B73FFE"/>
    <w:rsid w:val="00B74F26"/>
    <w:rsid w:val="00B7543F"/>
    <w:rsid w:val="00B75F04"/>
    <w:rsid w:val="00B76519"/>
    <w:rsid w:val="00B7679E"/>
    <w:rsid w:val="00B770CD"/>
    <w:rsid w:val="00B77716"/>
    <w:rsid w:val="00B77961"/>
    <w:rsid w:val="00B77C6B"/>
    <w:rsid w:val="00B77C91"/>
    <w:rsid w:val="00B801F5"/>
    <w:rsid w:val="00B8034E"/>
    <w:rsid w:val="00B80A01"/>
    <w:rsid w:val="00B80FAE"/>
    <w:rsid w:val="00B81807"/>
    <w:rsid w:val="00B81B07"/>
    <w:rsid w:val="00B81B0F"/>
    <w:rsid w:val="00B81B22"/>
    <w:rsid w:val="00B825A6"/>
    <w:rsid w:val="00B82AA4"/>
    <w:rsid w:val="00B82B40"/>
    <w:rsid w:val="00B82CB4"/>
    <w:rsid w:val="00B833BD"/>
    <w:rsid w:val="00B8373C"/>
    <w:rsid w:val="00B83F13"/>
    <w:rsid w:val="00B840AA"/>
    <w:rsid w:val="00B84931"/>
    <w:rsid w:val="00B85329"/>
    <w:rsid w:val="00B8544B"/>
    <w:rsid w:val="00B858C8"/>
    <w:rsid w:val="00B86241"/>
    <w:rsid w:val="00B867A4"/>
    <w:rsid w:val="00B86804"/>
    <w:rsid w:val="00B869C1"/>
    <w:rsid w:val="00B86B7F"/>
    <w:rsid w:val="00B86C01"/>
    <w:rsid w:val="00B86E18"/>
    <w:rsid w:val="00B8794F"/>
    <w:rsid w:val="00B879A5"/>
    <w:rsid w:val="00B90796"/>
    <w:rsid w:val="00B915B0"/>
    <w:rsid w:val="00B92C5B"/>
    <w:rsid w:val="00B92CB4"/>
    <w:rsid w:val="00B9384B"/>
    <w:rsid w:val="00B94161"/>
    <w:rsid w:val="00B94175"/>
    <w:rsid w:val="00B94A7B"/>
    <w:rsid w:val="00B94C8E"/>
    <w:rsid w:val="00B94F9B"/>
    <w:rsid w:val="00B95A58"/>
    <w:rsid w:val="00B95DEA"/>
    <w:rsid w:val="00B9607B"/>
    <w:rsid w:val="00B960C0"/>
    <w:rsid w:val="00B96D69"/>
    <w:rsid w:val="00B97031"/>
    <w:rsid w:val="00B97C42"/>
    <w:rsid w:val="00B97C75"/>
    <w:rsid w:val="00B97F1D"/>
    <w:rsid w:val="00BA0425"/>
    <w:rsid w:val="00BA04BE"/>
    <w:rsid w:val="00BA1717"/>
    <w:rsid w:val="00BA2B7D"/>
    <w:rsid w:val="00BA2C8A"/>
    <w:rsid w:val="00BA2CD3"/>
    <w:rsid w:val="00BA3DDB"/>
    <w:rsid w:val="00BA3F11"/>
    <w:rsid w:val="00BA42AB"/>
    <w:rsid w:val="00BA44F7"/>
    <w:rsid w:val="00BA4944"/>
    <w:rsid w:val="00BA5596"/>
    <w:rsid w:val="00BA5843"/>
    <w:rsid w:val="00BA5E92"/>
    <w:rsid w:val="00BA6A16"/>
    <w:rsid w:val="00BA6AFF"/>
    <w:rsid w:val="00BA6CA7"/>
    <w:rsid w:val="00BA7568"/>
    <w:rsid w:val="00BA76D8"/>
    <w:rsid w:val="00BB0488"/>
    <w:rsid w:val="00BB087E"/>
    <w:rsid w:val="00BB0A67"/>
    <w:rsid w:val="00BB0B29"/>
    <w:rsid w:val="00BB102A"/>
    <w:rsid w:val="00BB169F"/>
    <w:rsid w:val="00BB1C9D"/>
    <w:rsid w:val="00BB34F1"/>
    <w:rsid w:val="00BB4A10"/>
    <w:rsid w:val="00BB5503"/>
    <w:rsid w:val="00BB5651"/>
    <w:rsid w:val="00BB645A"/>
    <w:rsid w:val="00BB67F8"/>
    <w:rsid w:val="00BB6DB9"/>
    <w:rsid w:val="00BB6EFB"/>
    <w:rsid w:val="00BB734B"/>
    <w:rsid w:val="00BB7D53"/>
    <w:rsid w:val="00BC0224"/>
    <w:rsid w:val="00BC075E"/>
    <w:rsid w:val="00BC0F15"/>
    <w:rsid w:val="00BC1104"/>
    <w:rsid w:val="00BC1185"/>
    <w:rsid w:val="00BC1B92"/>
    <w:rsid w:val="00BC1F58"/>
    <w:rsid w:val="00BC20FD"/>
    <w:rsid w:val="00BC2105"/>
    <w:rsid w:val="00BC2A3A"/>
    <w:rsid w:val="00BC2DE7"/>
    <w:rsid w:val="00BC329F"/>
    <w:rsid w:val="00BC33DB"/>
    <w:rsid w:val="00BC361B"/>
    <w:rsid w:val="00BC3728"/>
    <w:rsid w:val="00BC4B3C"/>
    <w:rsid w:val="00BC4C37"/>
    <w:rsid w:val="00BC5063"/>
    <w:rsid w:val="00BC527B"/>
    <w:rsid w:val="00BC56F5"/>
    <w:rsid w:val="00BC588F"/>
    <w:rsid w:val="00BC5F63"/>
    <w:rsid w:val="00BC647B"/>
    <w:rsid w:val="00BC64BF"/>
    <w:rsid w:val="00BC6A8D"/>
    <w:rsid w:val="00BC6C82"/>
    <w:rsid w:val="00BC70F8"/>
    <w:rsid w:val="00BC7146"/>
    <w:rsid w:val="00BC776E"/>
    <w:rsid w:val="00BC7E0B"/>
    <w:rsid w:val="00BD0B22"/>
    <w:rsid w:val="00BD0CEF"/>
    <w:rsid w:val="00BD1516"/>
    <w:rsid w:val="00BD15E6"/>
    <w:rsid w:val="00BD1735"/>
    <w:rsid w:val="00BD1853"/>
    <w:rsid w:val="00BD1930"/>
    <w:rsid w:val="00BD1F4D"/>
    <w:rsid w:val="00BD2857"/>
    <w:rsid w:val="00BD3730"/>
    <w:rsid w:val="00BD3C38"/>
    <w:rsid w:val="00BD3DA1"/>
    <w:rsid w:val="00BD3FD1"/>
    <w:rsid w:val="00BD41FE"/>
    <w:rsid w:val="00BD4358"/>
    <w:rsid w:val="00BD43E2"/>
    <w:rsid w:val="00BD49DB"/>
    <w:rsid w:val="00BD4D75"/>
    <w:rsid w:val="00BD533C"/>
    <w:rsid w:val="00BD5BF7"/>
    <w:rsid w:val="00BD73BF"/>
    <w:rsid w:val="00BD785E"/>
    <w:rsid w:val="00BE0970"/>
    <w:rsid w:val="00BE09EE"/>
    <w:rsid w:val="00BE0FE8"/>
    <w:rsid w:val="00BE1743"/>
    <w:rsid w:val="00BE1DF5"/>
    <w:rsid w:val="00BE2119"/>
    <w:rsid w:val="00BE32FE"/>
    <w:rsid w:val="00BE4187"/>
    <w:rsid w:val="00BE4E67"/>
    <w:rsid w:val="00BE506B"/>
    <w:rsid w:val="00BE5FAB"/>
    <w:rsid w:val="00BE6266"/>
    <w:rsid w:val="00BE6345"/>
    <w:rsid w:val="00BE74BB"/>
    <w:rsid w:val="00BE7A79"/>
    <w:rsid w:val="00BF0186"/>
    <w:rsid w:val="00BF023A"/>
    <w:rsid w:val="00BF02FE"/>
    <w:rsid w:val="00BF0A6A"/>
    <w:rsid w:val="00BF0C79"/>
    <w:rsid w:val="00BF0CD5"/>
    <w:rsid w:val="00BF0F03"/>
    <w:rsid w:val="00BF10B6"/>
    <w:rsid w:val="00BF15E2"/>
    <w:rsid w:val="00BF1975"/>
    <w:rsid w:val="00BF1F22"/>
    <w:rsid w:val="00BF28E3"/>
    <w:rsid w:val="00BF2D91"/>
    <w:rsid w:val="00BF3C23"/>
    <w:rsid w:val="00BF4027"/>
    <w:rsid w:val="00BF4251"/>
    <w:rsid w:val="00BF4569"/>
    <w:rsid w:val="00BF4597"/>
    <w:rsid w:val="00BF4803"/>
    <w:rsid w:val="00BF4EFE"/>
    <w:rsid w:val="00BF5AAA"/>
    <w:rsid w:val="00BF6063"/>
    <w:rsid w:val="00BF6157"/>
    <w:rsid w:val="00BF62BA"/>
    <w:rsid w:val="00BF6404"/>
    <w:rsid w:val="00BF65D7"/>
    <w:rsid w:val="00BF68F3"/>
    <w:rsid w:val="00BF69C1"/>
    <w:rsid w:val="00BF7196"/>
    <w:rsid w:val="00BF77A4"/>
    <w:rsid w:val="00BF7882"/>
    <w:rsid w:val="00C0030B"/>
    <w:rsid w:val="00C007C2"/>
    <w:rsid w:val="00C00FFA"/>
    <w:rsid w:val="00C012DC"/>
    <w:rsid w:val="00C0191C"/>
    <w:rsid w:val="00C01F04"/>
    <w:rsid w:val="00C02312"/>
    <w:rsid w:val="00C03180"/>
    <w:rsid w:val="00C0351B"/>
    <w:rsid w:val="00C039B7"/>
    <w:rsid w:val="00C03C14"/>
    <w:rsid w:val="00C03DF4"/>
    <w:rsid w:val="00C0431C"/>
    <w:rsid w:val="00C04A79"/>
    <w:rsid w:val="00C04B72"/>
    <w:rsid w:val="00C04D05"/>
    <w:rsid w:val="00C04DA0"/>
    <w:rsid w:val="00C05517"/>
    <w:rsid w:val="00C056C5"/>
    <w:rsid w:val="00C05739"/>
    <w:rsid w:val="00C0586C"/>
    <w:rsid w:val="00C05E52"/>
    <w:rsid w:val="00C062AD"/>
    <w:rsid w:val="00C068E0"/>
    <w:rsid w:val="00C0692C"/>
    <w:rsid w:val="00C06AF5"/>
    <w:rsid w:val="00C06B6C"/>
    <w:rsid w:val="00C06CB4"/>
    <w:rsid w:val="00C06F2D"/>
    <w:rsid w:val="00C0729E"/>
    <w:rsid w:val="00C0782D"/>
    <w:rsid w:val="00C07E49"/>
    <w:rsid w:val="00C07F94"/>
    <w:rsid w:val="00C07FCC"/>
    <w:rsid w:val="00C10202"/>
    <w:rsid w:val="00C104E0"/>
    <w:rsid w:val="00C10AE0"/>
    <w:rsid w:val="00C10C79"/>
    <w:rsid w:val="00C10DEC"/>
    <w:rsid w:val="00C10E2D"/>
    <w:rsid w:val="00C1144F"/>
    <w:rsid w:val="00C11751"/>
    <w:rsid w:val="00C11C0B"/>
    <w:rsid w:val="00C1209E"/>
    <w:rsid w:val="00C12430"/>
    <w:rsid w:val="00C1255C"/>
    <w:rsid w:val="00C126D6"/>
    <w:rsid w:val="00C1287B"/>
    <w:rsid w:val="00C13396"/>
    <w:rsid w:val="00C133AE"/>
    <w:rsid w:val="00C140F1"/>
    <w:rsid w:val="00C14345"/>
    <w:rsid w:val="00C14D4A"/>
    <w:rsid w:val="00C14EEF"/>
    <w:rsid w:val="00C15086"/>
    <w:rsid w:val="00C151BF"/>
    <w:rsid w:val="00C15397"/>
    <w:rsid w:val="00C15D8E"/>
    <w:rsid w:val="00C16555"/>
    <w:rsid w:val="00C16AF7"/>
    <w:rsid w:val="00C1751E"/>
    <w:rsid w:val="00C20058"/>
    <w:rsid w:val="00C20103"/>
    <w:rsid w:val="00C20FF3"/>
    <w:rsid w:val="00C21074"/>
    <w:rsid w:val="00C215AA"/>
    <w:rsid w:val="00C2179A"/>
    <w:rsid w:val="00C218E2"/>
    <w:rsid w:val="00C21A40"/>
    <w:rsid w:val="00C21ACC"/>
    <w:rsid w:val="00C21E2B"/>
    <w:rsid w:val="00C221CF"/>
    <w:rsid w:val="00C229F8"/>
    <w:rsid w:val="00C22A2B"/>
    <w:rsid w:val="00C23274"/>
    <w:rsid w:val="00C235D4"/>
    <w:rsid w:val="00C23934"/>
    <w:rsid w:val="00C244A4"/>
    <w:rsid w:val="00C24963"/>
    <w:rsid w:val="00C24B30"/>
    <w:rsid w:val="00C24C57"/>
    <w:rsid w:val="00C24F50"/>
    <w:rsid w:val="00C25636"/>
    <w:rsid w:val="00C264BB"/>
    <w:rsid w:val="00C26981"/>
    <w:rsid w:val="00C27477"/>
    <w:rsid w:val="00C27BC8"/>
    <w:rsid w:val="00C305C9"/>
    <w:rsid w:val="00C305E9"/>
    <w:rsid w:val="00C3078E"/>
    <w:rsid w:val="00C30ED3"/>
    <w:rsid w:val="00C31037"/>
    <w:rsid w:val="00C31336"/>
    <w:rsid w:val="00C323DE"/>
    <w:rsid w:val="00C324F9"/>
    <w:rsid w:val="00C3445E"/>
    <w:rsid w:val="00C34492"/>
    <w:rsid w:val="00C346F0"/>
    <w:rsid w:val="00C34B8B"/>
    <w:rsid w:val="00C34FA1"/>
    <w:rsid w:val="00C3534F"/>
    <w:rsid w:val="00C3647E"/>
    <w:rsid w:val="00C36C17"/>
    <w:rsid w:val="00C3786A"/>
    <w:rsid w:val="00C37AD2"/>
    <w:rsid w:val="00C37AF1"/>
    <w:rsid w:val="00C37E3D"/>
    <w:rsid w:val="00C408FC"/>
    <w:rsid w:val="00C4149F"/>
    <w:rsid w:val="00C41760"/>
    <w:rsid w:val="00C41865"/>
    <w:rsid w:val="00C42128"/>
    <w:rsid w:val="00C42531"/>
    <w:rsid w:val="00C4273B"/>
    <w:rsid w:val="00C433D9"/>
    <w:rsid w:val="00C437EC"/>
    <w:rsid w:val="00C43C79"/>
    <w:rsid w:val="00C440F1"/>
    <w:rsid w:val="00C44701"/>
    <w:rsid w:val="00C447D0"/>
    <w:rsid w:val="00C451DA"/>
    <w:rsid w:val="00C452C4"/>
    <w:rsid w:val="00C45875"/>
    <w:rsid w:val="00C4594E"/>
    <w:rsid w:val="00C46966"/>
    <w:rsid w:val="00C46A7D"/>
    <w:rsid w:val="00C4706A"/>
    <w:rsid w:val="00C4708E"/>
    <w:rsid w:val="00C471A0"/>
    <w:rsid w:val="00C47681"/>
    <w:rsid w:val="00C47797"/>
    <w:rsid w:val="00C47843"/>
    <w:rsid w:val="00C50CC9"/>
    <w:rsid w:val="00C50FBE"/>
    <w:rsid w:val="00C515FF"/>
    <w:rsid w:val="00C51D4E"/>
    <w:rsid w:val="00C51F36"/>
    <w:rsid w:val="00C5201C"/>
    <w:rsid w:val="00C523C5"/>
    <w:rsid w:val="00C52CD8"/>
    <w:rsid w:val="00C53D76"/>
    <w:rsid w:val="00C5435E"/>
    <w:rsid w:val="00C557C5"/>
    <w:rsid w:val="00C55CAF"/>
    <w:rsid w:val="00C55E0C"/>
    <w:rsid w:val="00C56BBF"/>
    <w:rsid w:val="00C575D7"/>
    <w:rsid w:val="00C604F6"/>
    <w:rsid w:val="00C6076C"/>
    <w:rsid w:val="00C60915"/>
    <w:rsid w:val="00C60E5D"/>
    <w:rsid w:val="00C6114B"/>
    <w:rsid w:val="00C61660"/>
    <w:rsid w:val="00C6185F"/>
    <w:rsid w:val="00C61EC3"/>
    <w:rsid w:val="00C62E8A"/>
    <w:rsid w:val="00C639BE"/>
    <w:rsid w:val="00C63B7F"/>
    <w:rsid w:val="00C63D7C"/>
    <w:rsid w:val="00C6545C"/>
    <w:rsid w:val="00C65716"/>
    <w:rsid w:val="00C660D4"/>
    <w:rsid w:val="00C6668B"/>
    <w:rsid w:val="00C6676F"/>
    <w:rsid w:val="00C66A20"/>
    <w:rsid w:val="00C66FAD"/>
    <w:rsid w:val="00C67451"/>
    <w:rsid w:val="00C674D6"/>
    <w:rsid w:val="00C676AF"/>
    <w:rsid w:val="00C67961"/>
    <w:rsid w:val="00C67AF0"/>
    <w:rsid w:val="00C70507"/>
    <w:rsid w:val="00C70682"/>
    <w:rsid w:val="00C70B07"/>
    <w:rsid w:val="00C70EEF"/>
    <w:rsid w:val="00C71DFA"/>
    <w:rsid w:val="00C722F4"/>
    <w:rsid w:val="00C72F8B"/>
    <w:rsid w:val="00C7319D"/>
    <w:rsid w:val="00C7360D"/>
    <w:rsid w:val="00C73F18"/>
    <w:rsid w:val="00C747B6"/>
    <w:rsid w:val="00C748A3"/>
    <w:rsid w:val="00C74B14"/>
    <w:rsid w:val="00C750A3"/>
    <w:rsid w:val="00C756FB"/>
    <w:rsid w:val="00C75869"/>
    <w:rsid w:val="00C75D46"/>
    <w:rsid w:val="00C764B5"/>
    <w:rsid w:val="00C7667A"/>
    <w:rsid w:val="00C76979"/>
    <w:rsid w:val="00C769F7"/>
    <w:rsid w:val="00C771BA"/>
    <w:rsid w:val="00C77232"/>
    <w:rsid w:val="00C7725D"/>
    <w:rsid w:val="00C80AC9"/>
    <w:rsid w:val="00C80BC9"/>
    <w:rsid w:val="00C80F85"/>
    <w:rsid w:val="00C80FDA"/>
    <w:rsid w:val="00C8178D"/>
    <w:rsid w:val="00C81D22"/>
    <w:rsid w:val="00C82297"/>
    <w:rsid w:val="00C82679"/>
    <w:rsid w:val="00C82729"/>
    <w:rsid w:val="00C827E6"/>
    <w:rsid w:val="00C82FD1"/>
    <w:rsid w:val="00C83385"/>
    <w:rsid w:val="00C83973"/>
    <w:rsid w:val="00C839AF"/>
    <w:rsid w:val="00C83B3F"/>
    <w:rsid w:val="00C843F0"/>
    <w:rsid w:val="00C849C8"/>
    <w:rsid w:val="00C84E80"/>
    <w:rsid w:val="00C8503F"/>
    <w:rsid w:val="00C850C3"/>
    <w:rsid w:val="00C8512A"/>
    <w:rsid w:val="00C85193"/>
    <w:rsid w:val="00C862ED"/>
    <w:rsid w:val="00C865A1"/>
    <w:rsid w:val="00C865DB"/>
    <w:rsid w:val="00C869C4"/>
    <w:rsid w:val="00C86B5C"/>
    <w:rsid w:val="00C86E58"/>
    <w:rsid w:val="00C876BC"/>
    <w:rsid w:val="00C90FA2"/>
    <w:rsid w:val="00C9196D"/>
    <w:rsid w:val="00C91ADA"/>
    <w:rsid w:val="00C91CE3"/>
    <w:rsid w:val="00C9233F"/>
    <w:rsid w:val="00C92FBA"/>
    <w:rsid w:val="00C9350A"/>
    <w:rsid w:val="00C93582"/>
    <w:rsid w:val="00C938DC"/>
    <w:rsid w:val="00C93AD3"/>
    <w:rsid w:val="00C952A7"/>
    <w:rsid w:val="00C95E11"/>
    <w:rsid w:val="00C962F7"/>
    <w:rsid w:val="00C96F27"/>
    <w:rsid w:val="00C97D37"/>
    <w:rsid w:val="00CA01F7"/>
    <w:rsid w:val="00CA03F6"/>
    <w:rsid w:val="00CA0AF8"/>
    <w:rsid w:val="00CA118F"/>
    <w:rsid w:val="00CA156A"/>
    <w:rsid w:val="00CA167E"/>
    <w:rsid w:val="00CA1D0E"/>
    <w:rsid w:val="00CA338E"/>
    <w:rsid w:val="00CA363B"/>
    <w:rsid w:val="00CA3FC8"/>
    <w:rsid w:val="00CA482D"/>
    <w:rsid w:val="00CA4B4A"/>
    <w:rsid w:val="00CA5449"/>
    <w:rsid w:val="00CA5C61"/>
    <w:rsid w:val="00CA5D1B"/>
    <w:rsid w:val="00CA62C3"/>
    <w:rsid w:val="00CA6821"/>
    <w:rsid w:val="00CA6AE4"/>
    <w:rsid w:val="00CA6CCA"/>
    <w:rsid w:val="00CA72F2"/>
    <w:rsid w:val="00CA7BDA"/>
    <w:rsid w:val="00CB049A"/>
    <w:rsid w:val="00CB0552"/>
    <w:rsid w:val="00CB09DD"/>
    <w:rsid w:val="00CB0A87"/>
    <w:rsid w:val="00CB1213"/>
    <w:rsid w:val="00CB1667"/>
    <w:rsid w:val="00CB1789"/>
    <w:rsid w:val="00CB1CD2"/>
    <w:rsid w:val="00CB1D1A"/>
    <w:rsid w:val="00CB1E6F"/>
    <w:rsid w:val="00CB2323"/>
    <w:rsid w:val="00CB26F6"/>
    <w:rsid w:val="00CB2F1A"/>
    <w:rsid w:val="00CB3094"/>
    <w:rsid w:val="00CB3315"/>
    <w:rsid w:val="00CB3C7B"/>
    <w:rsid w:val="00CB3E23"/>
    <w:rsid w:val="00CB4FF1"/>
    <w:rsid w:val="00CB5034"/>
    <w:rsid w:val="00CB50E1"/>
    <w:rsid w:val="00CB5122"/>
    <w:rsid w:val="00CB5236"/>
    <w:rsid w:val="00CB524F"/>
    <w:rsid w:val="00CB563A"/>
    <w:rsid w:val="00CB5694"/>
    <w:rsid w:val="00CB5754"/>
    <w:rsid w:val="00CB5C72"/>
    <w:rsid w:val="00CB5E6C"/>
    <w:rsid w:val="00CB6429"/>
    <w:rsid w:val="00CB6546"/>
    <w:rsid w:val="00CB67D8"/>
    <w:rsid w:val="00CB6BDA"/>
    <w:rsid w:val="00CB7DC4"/>
    <w:rsid w:val="00CC03AB"/>
    <w:rsid w:val="00CC03AC"/>
    <w:rsid w:val="00CC0C02"/>
    <w:rsid w:val="00CC0CDE"/>
    <w:rsid w:val="00CC0D52"/>
    <w:rsid w:val="00CC1103"/>
    <w:rsid w:val="00CC11B3"/>
    <w:rsid w:val="00CC20E0"/>
    <w:rsid w:val="00CC22BA"/>
    <w:rsid w:val="00CC24D1"/>
    <w:rsid w:val="00CC2ADD"/>
    <w:rsid w:val="00CC30D8"/>
    <w:rsid w:val="00CC3750"/>
    <w:rsid w:val="00CC3B4D"/>
    <w:rsid w:val="00CC44C9"/>
    <w:rsid w:val="00CC4652"/>
    <w:rsid w:val="00CC4798"/>
    <w:rsid w:val="00CC51BD"/>
    <w:rsid w:val="00CC5213"/>
    <w:rsid w:val="00CC544B"/>
    <w:rsid w:val="00CC5F99"/>
    <w:rsid w:val="00CC645B"/>
    <w:rsid w:val="00CC791E"/>
    <w:rsid w:val="00CD07FC"/>
    <w:rsid w:val="00CD1B4F"/>
    <w:rsid w:val="00CD2458"/>
    <w:rsid w:val="00CD2950"/>
    <w:rsid w:val="00CD29C3"/>
    <w:rsid w:val="00CD3439"/>
    <w:rsid w:val="00CD3982"/>
    <w:rsid w:val="00CD3CBC"/>
    <w:rsid w:val="00CD3FD7"/>
    <w:rsid w:val="00CD4208"/>
    <w:rsid w:val="00CD4A33"/>
    <w:rsid w:val="00CD4B59"/>
    <w:rsid w:val="00CD58D7"/>
    <w:rsid w:val="00CD66BF"/>
    <w:rsid w:val="00CD713A"/>
    <w:rsid w:val="00CD71AE"/>
    <w:rsid w:val="00CD744E"/>
    <w:rsid w:val="00CD76F7"/>
    <w:rsid w:val="00CD77CC"/>
    <w:rsid w:val="00CD7996"/>
    <w:rsid w:val="00CE03B8"/>
    <w:rsid w:val="00CE0967"/>
    <w:rsid w:val="00CE0A1E"/>
    <w:rsid w:val="00CE0DD1"/>
    <w:rsid w:val="00CE0ED1"/>
    <w:rsid w:val="00CE13EC"/>
    <w:rsid w:val="00CE1560"/>
    <w:rsid w:val="00CE1ED8"/>
    <w:rsid w:val="00CE1FB4"/>
    <w:rsid w:val="00CE203E"/>
    <w:rsid w:val="00CE20C6"/>
    <w:rsid w:val="00CE3361"/>
    <w:rsid w:val="00CE375F"/>
    <w:rsid w:val="00CE3D10"/>
    <w:rsid w:val="00CE4481"/>
    <w:rsid w:val="00CE4787"/>
    <w:rsid w:val="00CE4CAF"/>
    <w:rsid w:val="00CE57FE"/>
    <w:rsid w:val="00CE5AF5"/>
    <w:rsid w:val="00CE5B1E"/>
    <w:rsid w:val="00CE62FD"/>
    <w:rsid w:val="00CE6390"/>
    <w:rsid w:val="00CE6927"/>
    <w:rsid w:val="00CE7512"/>
    <w:rsid w:val="00CE7A04"/>
    <w:rsid w:val="00CF02F1"/>
    <w:rsid w:val="00CF039F"/>
    <w:rsid w:val="00CF049A"/>
    <w:rsid w:val="00CF073C"/>
    <w:rsid w:val="00CF235F"/>
    <w:rsid w:val="00CF2536"/>
    <w:rsid w:val="00CF2F6E"/>
    <w:rsid w:val="00CF3259"/>
    <w:rsid w:val="00CF326E"/>
    <w:rsid w:val="00CF37B1"/>
    <w:rsid w:val="00CF44FD"/>
    <w:rsid w:val="00CF4541"/>
    <w:rsid w:val="00CF4611"/>
    <w:rsid w:val="00CF4709"/>
    <w:rsid w:val="00CF4946"/>
    <w:rsid w:val="00CF4ACC"/>
    <w:rsid w:val="00CF4C15"/>
    <w:rsid w:val="00CF577C"/>
    <w:rsid w:val="00CF584A"/>
    <w:rsid w:val="00CF5CC1"/>
    <w:rsid w:val="00CF5E2D"/>
    <w:rsid w:val="00CF63BF"/>
    <w:rsid w:val="00CF6ABC"/>
    <w:rsid w:val="00CF7944"/>
    <w:rsid w:val="00CF7EFF"/>
    <w:rsid w:val="00D00149"/>
    <w:rsid w:val="00D0032B"/>
    <w:rsid w:val="00D00C25"/>
    <w:rsid w:val="00D01926"/>
    <w:rsid w:val="00D01E88"/>
    <w:rsid w:val="00D0204C"/>
    <w:rsid w:val="00D0206A"/>
    <w:rsid w:val="00D0269D"/>
    <w:rsid w:val="00D02763"/>
    <w:rsid w:val="00D03068"/>
    <w:rsid w:val="00D039B9"/>
    <w:rsid w:val="00D03AB1"/>
    <w:rsid w:val="00D03D00"/>
    <w:rsid w:val="00D03FA0"/>
    <w:rsid w:val="00D03FFD"/>
    <w:rsid w:val="00D05267"/>
    <w:rsid w:val="00D05F26"/>
    <w:rsid w:val="00D06178"/>
    <w:rsid w:val="00D0632C"/>
    <w:rsid w:val="00D068DD"/>
    <w:rsid w:val="00D070F9"/>
    <w:rsid w:val="00D07107"/>
    <w:rsid w:val="00D071B2"/>
    <w:rsid w:val="00D07519"/>
    <w:rsid w:val="00D0753E"/>
    <w:rsid w:val="00D07A74"/>
    <w:rsid w:val="00D07C5B"/>
    <w:rsid w:val="00D1004C"/>
    <w:rsid w:val="00D10211"/>
    <w:rsid w:val="00D10661"/>
    <w:rsid w:val="00D10A70"/>
    <w:rsid w:val="00D1140C"/>
    <w:rsid w:val="00D1166E"/>
    <w:rsid w:val="00D12A79"/>
    <w:rsid w:val="00D12F0F"/>
    <w:rsid w:val="00D12F4A"/>
    <w:rsid w:val="00D12FD6"/>
    <w:rsid w:val="00D13498"/>
    <w:rsid w:val="00D13A6E"/>
    <w:rsid w:val="00D13AC0"/>
    <w:rsid w:val="00D13D25"/>
    <w:rsid w:val="00D140C4"/>
    <w:rsid w:val="00D1416A"/>
    <w:rsid w:val="00D14AA1"/>
    <w:rsid w:val="00D14B5D"/>
    <w:rsid w:val="00D15265"/>
    <w:rsid w:val="00D15A05"/>
    <w:rsid w:val="00D15A29"/>
    <w:rsid w:val="00D15E91"/>
    <w:rsid w:val="00D161D1"/>
    <w:rsid w:val="00D1621F"/>
    <w:rsid w:val="00D164BD"/>
    <w:rsid w:val="00D165BC"/>
    <w:rsid w:val="00D16AB7"/>
    <w:rsid w:val="00D16AEE"/>
    <w:rsid w:val="00D173C6"/>
    <w:rsid w:val="00D17C03"/>
    <w:rsid w:val="00D17F88"/>
    <w:rsid w:val="00D203FD"/>
    <w:rsid w:val="00D20434"/>
    <w:rsid w:val="00D20748"/>
    <w:rsid w:val="00D20D8E"/>
    <w:rsid w:val="00D20F66"/>
    <w:rsid w:val="00D21422"/>
    <w:rsid w:val="00D21431"/>
    <w:rsid w:val="00D2146F"/>
    <w:rsid w:val="00D21E6F"/>
    <w:rsid w:val="00D21EF7"/>
    <w:rsid w:val="00D222C5"/>
    <w:rsid w:val="00D226CE"/>
    <w:rsid w:val="00D22B41"/>
    <w:rsid w:val="00D22EBF"/>
    <w:rsid w:val="00D2314E"/>
    <w:rsid w:val="00D23D20"/>
    <w:rsid w:val="00D23D57"/>
    <w:rsid w:val="00D2497B"/>
    <w:rsid w:val="00D262A8"/>
    <w:rsid w:val="00D27F35"/>
    <w:rsid w:val="00D3064C"/>
    <w:rsid w:val="00D3064D"/>
    <w:rsid w:val="00D30B98"/>
    <w:rsid w:val="00D30F9F"/>
    <w:rsid w:val="00D3188A"/>
    <w:rsid w:val="00D32E23"/>
    <w:rsid w:val="00D33848"/>
    <w:rsid w:val="00D33BDC"/>
    <w:rsid w:val="00D344E8"/>
    <w:rsid w:val="00D34725"/>
    <w:rsid w:val="00D34F5F"/>
    <w:rsid w:val="00D3572D"/>
    <w:rsid w:val="00D36186"/>
    <w:rsid w:val="00D36DF6"/>
    <w:rsid w:val="00D3706E"/>
    <w:rsid w:val="00D37170"/>
    <w:rsid w:val="00D374D0"/>
    <w:rsid w:val="00D375B6"/>
    <w:rsid w:val="00D406C8"/>
    <w:rsid w:val="00D41447"/>
    <w:rsid w:val="00D41A84"/>
    <w:rsid w:val="00D41D80"/>
    <w:rsid w:val="00D420C7"/>
    <w:rsid w:val="00D422BE"/>
    <w:rsid w:val="00D4236C"/>
    <w:rsid w:val="00D42B55"/>
    <w:rsid w:val="00D431C9"/>
    <w:rsid w:val="00D43319"/>
    <w:rsid w:val="00D437DD"/>
    <w:rsid w:val="00D43B42"/>
    <w:rsid w:val="00D43F07"/>
    <w:rsid w:val="00D44034"/>
    <w:rsid w:val="00D44A76"/>
    <w:rsid w:val="00D44C3F"/>
    <w:rsid w:val="00D44D5D"/>
    <w:rsid w:val="00D44E3D"/>
    <w:rsid w:val="00D44E78"/>
    <w:rsid w:val="00D44EA3"/>
    <w:rsid w:val="00D45213"/>
    <w:rsid w:val="00D458D4"/>
    <w:rsid w:val="00D45CA1"/>
    <w:rsid w:val="00D469B0"/>
    <w:rsid w:val="00D47452"/>
    <w:rsid w:val="00D47E3C"/>
    <w:rsid w:val="00D50F8E"/>
    <w:rsid w:val="00D525E1"/>
    <w:rsid w:val="00D52712"/>
    <w:rsid w:val="00D53452"/>
    <w:rsid w:val="00D53472"/>
    <w:rsid w:val="00D538CE"/>
    <w:rsid w:val="00D53B8B"/>
    <w:rsid w:val="00D53E31"/>
    <w:rsid w:val="00D53F0B"/>
    <w:rsid w:val="00D546B3"/>
    <w:rsid w:val="00D54AE3"/>
    <w:rsid w:val="00D54B99"/>
    <w:rsid w:val="00D54EFF"/>
    <w:rsid w:val="00D55BB8"/>
    <w:rsid w:val="00D55BE9"/>
    <w:rsid w:val="00D55BF2"/>
    <w:rsid w:val="00D55BFB"/>
    <w:rsid w:val="00D5632E"/>
    <w:rsid w:val="00D56622"/>
    <w:rsid w:val="00D56CBB"/>
    <w:rsid w:val="00D5705A"/>
    <w:rsid w:val="00D57464"/>
    <w:rsid w:val="00D57762"/>
    <w:rsid w:val="00D57C43"/>
    <w:rsid w:val="00D60421"/>
    <w:rsid w:val="00D60462"/>
    <w:rsid w:val="00D61467"/>
    <w:rsid w:val="00D618A9"/>
    <w:rsid w:val="00D61BC0"/>
    <w:rsid w:val="00D61BE6"/>
    <w:rsid w:val="00D61F24"/>
    <w:rsid w:val="00D6269C"/>
    <w:rsid w:val="00D62D79"/>
    <w:rsid w:val="00D62E0D"/>
    <w:rsid w:val="00D6368C"/>
    <w:rsid w:val="00D63938"/>
    <w:rsid w:val="00D639C8"/>
    <w:rsid w:val="00D63F21"/>
    <w:rsid w:val="00D64208"/>
    <w:rsid w:val="00D64F0E"/>
    <w:rsid w:val="00D650E3"/>
    <w:rsid w:val="00D6566E"/>
    <w:rsid w:val="00D66F4B"/>
    <w:rsid w:val="00D6729E"/>
    <w:rsid w:val="00D6758C"/>
    <w:rsid w:val="00D6799E"/>
    <w:rsid w:val="00D67FD8"/>
    <w:rsid w:val="00D70446"/>
    <w:rsid w:val="00D70851"/>
    <w:rsid w:val="00D70CB4"/>
    <w:rsid w:val="00D7138B"/>
    <w:rsid w:val="00D71804"/>
    <w:rsid w:val="00D71E1F"/>
    <w:rsid w:val="00D71F7C"/>
    <w:rsid w:val="00D7256E"/>
    <w:rsid w:val="00D728ED"/>
    <w:rsid w:val="00D7290D"/>
    <w:rsid w:val="00D72B56"/>
    <w:rsid w:val="00D72BF1"/>
    <w:rsid w:val="00D72E6C"/>
    <w:rsid w:val="00D73DB0"/>
    <w:rsid w:val="00D7465B"/>
    <w:rsid w:val="00D7524E"/>
    <w:rsid w:val="00D753B3"/>
    <w:rsid w:val="00D7541D"/>
    <w:rsid w:val="00D75A65"/>
    <w:rsid w:val="00D75D4C"/>
    <w:rsid w:val="00D76E95"/>
    <w:rsid w:val="00D771A3"/>
    <w:rsid w:val="00D777BC"/>
    <w:rsid w:val="00D80547"/>
    <w:rsid w:val="00D80DCA"/>
    <w:rsid w:val="00D80FC8"/>
    <w:rsid w:val="00D810C6"/>
    <w:rsid w:val="00D81183"/>
    <w:rsid w:val="00D816F0"/>
    <w:rsid w:val="00D81DCC"/>
    <w:rsid w:val="00D82047"/>
    <w:rsid w:val="00D8206B"/>
    <w:rsid w:val="00D8276D"/>
    <w:rsid w:val="00D828F5"/>
    <w:rsid w:val="00D82C99"/>
    <w:rsid w:val="00D83204"/>
    <w:rsid w:val="00D832E8"/>
    <w:rsid w:val="00D83774"/>
    <w:rsid w:val="00D854EA"/>
    <w:rsid w:val="00D85615"/>
    <w:rsid w:val="00D863FD"/>
    <w:rsid w:val="00D87AE9"/>
    <w:rsid w:val="00D87CD9"/>
    <w:rsid w:val="00D87EF4"/>
    <w:rsid w:val="00D90AFF"/>
    <w:rsid w:val="00D90D6E"/>
    <w:rsid w:val="00D90E96"/>
    <w:rsid w:val="00D91115"/>
    <w:rsid w:val="00D91264"/>
    <w:rsid w:val="00D919D1"/>
    <w:rsid w:val="00D91D54"/>
    <w:rsid w:val="00D91E60"/>
    <w:rsid w:val="00D920FE"/>
    <w:rsid w:val="00D9222A"/>
    <w:rsid w:val="00D92261"/>
    <w:rsid w:val="00D92563"/>
    <w:rsid w:val="00D9269D"/>
    <w:rsid w:val="00D92830"/>
    <w:rsid w:val="00D93173"/>
    <w:rsid w:val="00D931F0"/>
    <w:rsid w:val="00D93DEF"/>
    <w:rsid w:val="00D93E88"/>
    <w:rsid w:val="00D9407B"/>
    <w:rsid w:val="00D9441C"/>
    <w:rsid w:val="00D95951"/>
    <w:rsid w:val="00D95EEA"/>
    <w:rsid w:val="00D96080"/>
    <w:rsid w:val="00D96262"/>
    <w:rsid w:val="00D97421"/>
    <w:rsid w:val="00D978DE"/>
    <w:rsid w:val="00D97A5E"/>
    <w:rsid w:val="00D97A63"/>
    <w:rsid w:val="00DA0844"/>
    <w:rsid w:val="00DA09EA"/>
    <w:rsid w:val="00DA0AE8"/>
    <w:rsid w:val="00DA231E"/>
    <w:rsid w:val="00DA2BA6"/>
    <w:rsid w:val="00DA40FE"/>
    <w:rsid w:val="00DA45E3"/>
    <w:rsid w:val="00DA47FF"/>
    <w:rsid w:val="00DA5201"/>
    <w:rsid w:val="00DA5309"/>
    <w:rsid w:val="00DA588B"/>
    <w:rsid w:val="00DA5908"/>
    <w:rsid w:val="00DA629C"/>
    <w:rsid w:val="00DA72BE"/>
    <w:rsid w:val="00DA73AB"/>
    <w:rsid w:val="00DA777F"/>
    <w:rsid w:val="00DA779D"/>
    <w:rsid w:val="00DA79DC"/>
    <w:rsid w:val="00DA7EAF"/>
    <w:rsid w:val="00DA7EC7"/>
    <w:rsid w:val="00DB0719"/>
    <w:rsid w:val="00DB0E0F"/>
    <w:rsid w:val="00DB194C"/>
    <w:rsid w:val="00DB1BF3"/>
    <w:rsid w:val="00DB1C60"/>
    <w:rsid w:val="00DB1E7E"/>
    <w:rsid w:val="00DB2147"/>
    <w:rsid w:val="00DB2D30"/>
    <w:rsid w:val="00DB381B"/>
    <w:rsid w:val="00DB47C5"/>
    <w:rsid w:val="00DB4934"/>
    <w:rsid w:val="00DB4E9B"/>
    <w:rsid w:val="00DB5445"/>
    <w:rsid w:val="00DB57C0"/>
    <w:rsid w:val="00DB5B02"/>
    <w:rsid w:val="00DB5D5E"/>
    <w:rsid w:val="00DB5F85"/>
    <w:rsid w:val="00DB5FA1"/>
    <w:rsid w:val="00DB639E"/>
    <w:rsid w:val="00DB63E5"/>
    <w:rsid w:val="00DB68AB"/>
    <w:rsid w:val="00DB6ACC"/>
    <w:rsid w:val="00DB784F"/>
    <w:rsid w:val="00DB7D6D"/>
    <w:rsid w:val="00DB7EF8"/>
    <w:rsid w:val="00DC0AF1"/>
    <w:rsid w:val="00DC1EA3"/>
    <w:rsid w:val="00DC20E9"/>
    <w:rsid w:val="00DC245E"/>
    <w:rsid w:val="00DC2AA0"/>
    <w:rsid w:val="00DC30C7"/>
    <w:rsid w:val="00DC33FF"/>
    <w:rsid w:val="00DC47A9"/>
    <w:rsid w:val="00DC5542"/>
    <w:rsid w:val="00DC5A71"/>
    <w:rsid w:val="00DC69BE"/>
    <w:rsid w:val="00DC7065"/>
    <w:rsid w:val="00DC70A3"/>
    <w:rsid w:val="00DC72BB"/>
    <w:rsid w:val="00DC7A06"/>
    <w:rsid w:val="00DC7AC1"/>
    <w:rsid w:val="00DD0241"/>
    <w:rsid w:val="00DD088B"/>
    <w:rsid w:val="00DD095F"/>
    <w:rsid w:val="00DD0C7C"/>
    <w:rsid w:val="00DD0D5C"/>
    <w:rsid w:val="00DD0FC8"/>
    <w:rsid w:val="00DD1291"/>
    <w:rsid w:val="00DD12F6"/>
    <w:rsid w:val="00DD1DFD"/>
    <w:rsid w:val="00DD1E9C"/>
    <w:rsid w:val="00DD202A"/>
    <w:rsid w:val="00DD21A2"/>
    <w:rsid w:val="00DD227A"/>
    <w:rsid w:val="00DD229B"/>
    <w:rsid w:val="00DD24A3"/>
    <w:rsid w:val="00DD26C5"/>
    <w:rsid w:val="00DD2850"/>
    <w:rsid w:val="00DD2872"/>
    <w:rsid w:val="00DD300C"/>
    <w:rsid w:val="00DD32F5"/>
    <w:rsid w:val="00DD3582"/>
    <w:rsid w:val="00DD3676"/>
    <w:rsid w:val="00DD3722"/>
    <w:rsid w:val="00DD401A"/>
    <w:rsid w:val="00DD429C"/>
    <w:rsid w:val="00DD49D7"/>
    <w:rsid w:val="00DD4EBF"/>
    <w:rsid w:val="00DD52C0"/>
    <w:rsid w:val="00DD55CE"/>
    <w:rsid w:val="00DD5A13"/>
    <w:rsid w:val="00DD694C"/>
    <w:rsid w:val="00DD7A5F"/>
    <w:rsid w:val="00DD7BF6"/>
    <w:rsid w:val="00DE031F"/>
    <w:rsid w:val="00DE03A8"/>
    <w:rsid w:val="00DE076B"/>
    <w:rsid w:val="00DE099D"/>
    <w:rsid w:val="00DE1270"/>
    <w:rsid w:val="00DE1BE1"/>
    <w:rsid w:val="00DE1D15"/>
    <w:rsid w:val="00DE2256"/>
    <w:rsid w:val="00DE2661"/>
    <w:rsid w:val="00DE26D4"/>
    <w:rsid w:val="00DE2A6E"/>
    <w:rsid w:val="00DE2C40"/>
    <w:rsid w:val="00DE303C"/>
    <w:rsid w:val="00DE31A4"/>
    <w:rsid w:val="00DE3838"/>
    <w:rsid w:val="00DE3F6C"/>
    <w:rsid w:val="00DE4C83"/>
    <w:rsid w:val="00DE4D87"/>
    <w:rsid w:val="00DE4D88"/>
    <w:rsid w:val="00DE545E"/>
    <w:rsid w:val="00DE54E2"/>
    <w:rsid w:val="00DE55BB"/>
    <w:rsid w:val="00DE563A"/>
    <w:rsid w:val="00DE5A67"/>
    <w:rsid w:val="00DE5AE0"/>
    <w:rsid w:val="00DE5B69"/>
    <w:rsid w:val="00DE5FA8"/>
    <w:rsid w:val="00DE635C"/>
    <w:rsid w:val="00DE63E5"/>
    <w:rsid w:val="00DE66CD"/>
    <w:rsid w:val="00DE6ACA"/>
    <w:rsid w:val="00DE729E"/>
    <w:rsid w:val="00DF0496"/>
    <w:rsid w:val="00DF194B"/>
    <w:rsid w:val="00DF199A"/>
    <w:rsid w:val="00DF1A29"/>
    <w:rsid w:val="00DF250F"/>
    <w:rsid w:val="00DF2C13"/>
    <w:rsid w:val="00DF2E32"/>
    <w:rsid w:val="00DF32AC"/>
    <w:rsid w:val="00DF35CD"/>
    <w:rsid w:val="00DF372C"/>
    <w:rsid w:val="00DF3DE1"/>
    <w:rsid w:val="00DF45F1"/>
    <w:rsid w:val="00DF4843"/>
    <w:rsid w:val="00DF4EAA"/>
    <w:rsid w:val="00DF5082"/>
    <w:rsid w:val="00DF57FA"/>
    <w:rsid w:val="00DF6002"/>
    <w:rsid w:val="00DF6113"/>
    <w:rsid w:val="00DF633E"/>
    <w:rsid w:val="00DF6485"/>
    <w:rsid w:val="00DF6551"/>
    <w:rsid w:val="00DF6BC2"/>
    <w:rsid w:val="00DF6CF3"/>
    <w:rsid w:val="00DF707F"/>
    <w:rsid w:val="00DF7135"/>
    <w:rsid w:val="00DF772A"/>
    <w:rsid w:val="00DF78CA"/>
    <w:rsid w:val="00E0011F"/>
    <w:rsid w:val="00E00207"/>
    <w:rsid w:val="00E00DB7"/>
    <w:rsid w:val="00E00DCB"/>
    <w:rsid w:val="00E01DA0"/>
    <w:rsid w:val="00E01E2B"/>
    <w:rsid w:val="00E028A9"/>
    <w:rsid w:val="00E02E25"/>
    <w:rsid w:val="00E02F38"/>
    <w:rsid w:val="00E03280"/>
    <w:rsid w:val="00E0393C"/>
    <w:rsid w:val="00E04592"/>
    <w:rsid w:val="00E046BC"/>
    <w:rsid w:val="00E048D4"/>
    <w:rsid w:val="00E04C2C"/>
    <w:rsid w:val="00E0562C"/>
    <w:rsid w:val="00E0588C"/>
    <w:rsid w:val="00E064D5"/>
    <w:rsid w:val="00E06952"/>
    <w:rsid w:val="00E06DA7"/>
    <w:rsid w:val="00E071B7"/>
    <w:rsid w:val="00E0747A"/>
    <w:rsid w:val="00E07864"/>
    <w:rsid w:val="00E07CFB"/>
    <w:rsid w:val="00E10410"/>
    <w:rsid w:val="00E10D3E"/>
    <w:rsid w:val="00E113E7"/>
    <w:rsid w:val="00E1156E"/>
    <w:rsid w:val="00E1157C"/>
    <w:rsid w:val="00E11BBC"/>
    <w:rsid w:val="00E11D1E"/>
    <w:rsid w:val="00E11EB7"/>
    <w:rsid w:val="00E121B8"/>
    <w:rsid w:val="00E1278C"/>
    <w:rsid w:val="00E12BA5"/>
    <w:rsid w:val="00E12FDA"/>
    <w:rsid w:val="00E132B7"/>
    <w:rsid w:val="00E13756"/>
    <w:rsid w:val="00E13ED2"/>
    <w:rsid w:val="00E14CCA"/>
    <w:rsid w:val="00E15720"/>
    <w:rsid w:val="00E15EAC"/>
    <w:rsid w:val="00E160EA"/>
    <w:rsid w:val="00E161F9"/>
    <w:rsid w:val="00E16437"/>
    <w:rsid w:val="00E16845"/>
    <w:rsid w:val="00E1779C"/>
    <w:rsid w:val="00E17842"/>
    <w:rsid w:val="00E17AEA"/>
    <w:rsid w:val="00E21142"/>
    <w:rsid w:val="00E2139C"/>
    <w:rsid w:val="00E21431"/>
    <w:rsid w:val="00E21B93"/>
    <w:rsid w:val="00E2274A"/>
    <w:rsid w:val="00E22ACF"/>
    <w:rsid w:val="00E236FA"/>
    <w:rsid w:val="00E23904"/>
    <w:rsid w:val="00E23A46"/>
    <w:rsid w:val="00E23E10"/>
    <w:rsid w:val="00E2410A"/>
    <w:rsid w:val="00E24488"/>
    <w:rsid w:val="00E24736"/>
    <w:rsid w:val="00E24C5E"/>
    <w:rsid w:val="00E2561C"/>
    <w:rsid w:val="00E2565C"/>
    <w:rsid w:val="00E260EE"/>
    <w:rsid w:val="00E265F3"/>
    <w:rsid w:val="00E2669E"/>
    <w:rsid w:val="00E267D7"/>
    <w:rsid w:val="00E26856"/>
    <w:rsid w:val="00E27A60"/>
    <w:rsid w:val="00E3006A"/>
    <w:rsid w:val="00E3095C"/>
    <w:rsid w:val="00E3107B"/>
    <w:rsid w:val="00E31235"/>
    <w:rsid w:val="00E31C82"/>
    <w:rsid w:val="00E31DA8"/>
    <w:rsid w:val="00E32128"/>
    <w:rsid w:val="00E3250B"/>
    <w:rsid w:val="00E32E32"/>
    <w:rsid w:val="00E32F4B"/>
    <w:rsid w:val="00E3304D"/>
    <w:rsid w:val="00E3319C"/>
    <w:rsid w:val="00E33215"/>
    <w:rsid w:val="00E33A87"/>
    <w:rsid w:val="00E34421"/>
    <w:rsid w:val="00E3447E"/>
    <w:rsid w:val="00E34DAA"/>
    <w:rsid w:val="00E34E6C"/>
    <w:rsid w:val="00E35106"/>
    <w:rsid w:val="00E356B3"/>
    <w:rsid w:val="00E363DB"/>
    <w:rsid w:val="00E36A6C"/>
    <w:rsid w:val="00E37B2F"/>
    <w:rsid w:val="00E4096F"/>
    <w:rsid w:val="00E41170"/>
    <w:rsid w:val="00E41F91"/>
    <w:rsid w:val="00E42DCE"/>
    <w:rsid w:val="00E431E5"/>
    <w:rsid w:val="00E43499"/>
    <w:rsid w:val="00E4367B"/>
    <w:rsid w:val="00E43F1E"/>
    <w:rsid w:val="00E44471"/>
    <w:rsid w:val="00E44F51"/>
    <w:rsid w:val="00E454B1"/>
    <w:rsid w:val="00E45FC2"/>
    <w:rsid w:val="00E462AB"/>
    <w:rsid w:val="00E46398"/>
    <w:rsid w:val="00E468B5"/>
    <w:rsid w:val="00E47119"/>
    <w:rsid w:val="00E4733B"/>
    <w:rsid w:val="00E473C8"/>
    <w:rsid w:val="00E47734"/>
    <w:rsid w:val="00E47AB6"/>
    <w:rsid w:val="00E50299"/>
    <w:rsid w:val="00E5051D"/>
    <w:rsid w:val="00E50545"/>
    <w:rsid w:val="00E50642"/>
    <w:rsid w:val="00E506F4"/>
    <w:rsid w:val="00E50D20"/>
    <w:rsid w:val="00E50F6C"/>
    <w:rsid w:val="00E514B7"/>
    <w:rsid w:val="00E52960"/>
    <w:rsid w:val="00E529B1"/>
    <w:rsid w:val="00E52CA3"/>
    <w:rsid w:val="00E52EFA"/>
    <w:rsid w:val="00E53631"/>
    <w:rsid w:val="00E53B01"/>
    <w:rsid w:val="00E54123"/>
    <w:rsid w:val="00E54EBB"/>
    <w:rsid w:val="00E554AF"/>
    <w:rsid w:val="00E5619F"/>
    <w:rsid w:val="00E56D5B"/>
    <w:rsid w:val="00E5792F"/>
    <w:rsid w:val="00E6014F"/>
    <w:rsid w:val="00E60445"/>
    <w:rsid w:val="00E60744"/>
    <w:rsid w:val="00E60A21"/>
    <w:rsid w:val="00E60A33"/>
    <w:rsid w:val="00E61667"/>
    <w:rsid w:val="00E617C0"/>
    <w:rsid w:val="00E61AAD"/>
    <w:rsid w:val="00E61BDF"/>
    <w:rsid w:val="00E61DF9"/>
    <w:rsid w:val="00E62155"/>
    <w:rsid w:val="00E6219E"/>
    <w:rsid w:val="00E6225D"/>
    <w:rsid w:val="00E6233D"/>
    <w:rsid w:val="00E63488"/>
    <w:rsid w:val="00E6394F"/>
    <w:rsid w:val="00E63ADA"/>
    <w:rsid w:val="00E63DEA"/>
    <w:rsid w:val="00E6435C"/>
    <w:rsid w:val="00E64A2E"/>
    <w:rsid w:val="00E6629A"/>
    <w:rsid w:val="00E66304"/>
    <w:rsid w:val="00E6695C"/>
    <w:rsid w:val="00E704D1"/>
    <w:rsid w:val="00E704F9"/>
    <w:rsid w:val="00E7099F"/>
    <w:rsid w:val="00E70C0E"/>
    <w:rsid w:val="00E71BBD"/>
    <w:rsid w:val="00E71CDD"/>
    <w:rsid w:val="00E72AF6"/>
    <w:rsid w:val="00E72C2A"/>
    <w:rsid w:val="00E732B5"/>
    <w:rsid w:val="00E74A95"/>
    <w:rsid w:val="00E74ACB"/>
    <w:rsid w:val="00E750AC"/>
    <w:rsid w:val="00E75D9A"/>
    <w:rsid w:val="00E76368"/>
    <w:rsid w:val="00E76BD9"/>
    <w:rsid w:val="00E76E91"/>
    <w:rsid w:val="00E77132"/>
    <w:rsid w:val="00E77C2E"/>
    <w:rsid w:val="00E77FA1"/>
    <w:rsid w:val="00E82186"/>
    <w:rsid w:val="00E82374"/>
    <w:rsid w:val="00E82810"/>
    <w:rsid w:val="00E8303E"/>
    <w:rsid w:val="00E8332A"/>
    <w:rsid w:val="00E837BC"/>
    <w:rsid w:val="00E83DFF"/>
    <w:rsid w:val="00E83FB8"/>
    <w:rsid w:val="00E845C6"/>
    <w:rsid w:val="00E847EE"/>
    <w:rsid w:val="00E85271"/>
    <w:rsid w:val="00E85587"/>
    <w:rsid w:val="00E86120"/>
    <w:rsid w:val="00E86461"/>
    <w:rsid w:val="00E86AC2"/>
    <w:rsid w:val="00E87234"/>
    <w:rsid w:val="00E87463"/>
    <w:rsid w:val="00E9087C"/>
    <w:rsid w:val="00E909B2"/>
    <w:rsid w:val="00E90BCF"/>
    <w:rsid w:val="00E90E98"/>
    <w:rsid w:val="00E91B90"/>
    <w:rsid w:val="00E91DB1"/>
    <w:rsid w:val="00E928E1"/>
    <w:rsid w:val="00E92E16"/>
    <w:rsid w:val="00E930FD"/>
    <w:rsid w:val="00E93508"/>
    <w:rsid w:val="00E93A38"/>
    <w:rsid w:val="00E93B2F"/>
    <w:rsid w:val="00E94C43"/>
    <w:rsid w:val="00E94D11"/>
    <w:rsid w:val="00E94EBF"/>
    <w:rsid w:val="00E95064"/>
    <w:rsid w:val="00E955C3"/>
    <w:rsid w:val="00E959E4"/>
    <w:rsid w:val="00E95F7D"/>
    <w:rsid w:val="00E96087"/>
    <w:rsid w:val="00E96232"/>
    <w:rsid w:val="00E962BE"/>
    <w:rsid w:val="00E962F9"/>
    <w:rsid w:val="00E965A6"/>
    <w:rsid w:val="00E9685B"/>
    <w:rsid w:val="00E9696A"/>
    <w:rsid w:val="00E96BA6"/>
    <w:rsid w:val="00E96D6F"/>
    <w:rsid w:val="00E96EDC"/>
    <w:rsid w:val="00E97B3F"/>
    <w:rsid w:val="00E97CFA"/>
    <w:rsid w:val="00EA02DD"/>
    <w:rsid w:val="00EA0F78"/>
    <w:rsid w:val="00EA139B"/>
    <w:rsid w:val="00EA1503"/>
    <w:rsid w:val="00EA17A4"/>
    <w:rsid w:val="00EA1B38"/>
    <w:rsid w:val="00EA1F16"/>
    <w:rsid w:val="00EA20E7"/>
    <w:rsid w:val="00EA2284"/>
    <w:rsid w:val="00EA3C48"/>
    <w:rsid w:val="00EA3C96"/>
    <w:rsid w:val="00EA3FDA"/>
    <w:rsid w:val="00EA422A"/>
    <w:rsid w:val="00EA434A"/>
    <w:rsid w:val="00EA454B"/>
    <w:rsid w:val="00EA46F6"/>
    <w:rsid w:val="00EA4865"/>
    <w:rsid w:val="00EA55B6"/>
    <w:rsid w:val="00EA57F3"/>
    <w:rsid w:val="00EA6621"/>
    <w:rsid w:val="00EA6A22"/>
    <w:rsid w:val="00EA6C0F"/>
    <w:rsid w:val="00EA6D30"/>
    <w:rsid w:val="00EA6DC2"/>
    <w:rsid w:val="00EA6FC8"/>
    <w:rsid w:val="00EA7489"/>
    <w:rsid w:val="00EA7569"/>
    <w:rsid w:val="00EA7845"/>
    <w:rsid w:val="00EB043E"/>
    <w:rsid w:val="00EB0937"/>
    <w:rsid w:val="00EB1C64"/>
    <w:rsid w:val="00EB1DBC"/>
    <w:rsid w:val="00EB1F7D"/>
    <w:rsid w:val="00EB2658"/>
    <w:rsid w:val="00EB28EB"/>
    <w:rsid w:val="00EB29C8"/>
    <w:rsid w:val="00EB2C9D"/>
    <w:rsid w:val="00EB37B0"/>
    <w:rsid w:val="00EB4319"/>
    <w:rsid w:val="00EB4405"/>
    <w:rsid w:val="00EB4C9E"/>
    <w:rsid w:val="00EB5156"/>
    <w:rsid w:val="00EB5215"/>
    <w:rsid w:val="00EB5538"/>
    <w:rsid w:val="00EB5D09"/>
    <w:rsid w:val="00EB5DCB"/>
    <w:rsid w:val="00EB5EE7"/>
    <w:rsid w:val="00EB679F"/>
    <w:rsid w:val="00EB6932"/>
    <w:rsid w:val="00EB69B9"/>
    <w:rsid w:val="00EB6FB2"/>
    <w:rsid w:val="00EB772A"/>
    <w:rsid w:val="00EB7845"/>
    <w:rsid w:val="00EC05E9"/>
    <w:rsid w:val="00EC0982"/>
    <w:rsid w:val="00EC0B56"/>
    <w:rsid w:val="00EC0BFF"/>
    <w:rsid w:val="00EC0D4F"/>
    <w:rsid w:val="00EC0F33"/>
    <w:rsid w:val="00EC0FE0"/>
    <w:rsid w:val="00EC18FD"/>
    <w:rsid w:val="00EC1AD6"/>
    <w:rsid w:val="00EC26CD"/>
    <w:rsid w:val="00EC29D5"/>
    <w:rsid w:val="00EC29DB"/>
    <w:rsid w:val="00EC301D"/>
    <w:rsid w:val="00EC3540"/>
    <w:rsid w:val="00EC3654"/>
    <w:rsid w:val="00EC37DB"/>
    <w:rsid w:val="00EC384A"/>
    <w:rsid w:val="00EC3855"/>
    <w:rsid w:val="00EC44B5"/>
    <w:rsid w:val="00EC54D7"/>
    <w:rsid w:val="00EC5BEF"/>
    <w:rsid w:val="00EC64B7"/>
    <w:rsid w:val="00EC657F"/>
    <w:rsid w:val="00EC66DC"/>
    <w:rsid w:val="00EC6836"/>
    <w:rsid w:val="00EC718E"/>
    <w:rsid w:val="00EC764F"/>
    <w:rsid w:val="00EC7BC5"/>
    <w:rsid w:val="00ED00E5"/>
    <w:rsid w:val="00ED0580"/>
    <w:rsid w:val="00ED086D"/>
    <w:rsid w:val="00ED0A40"/>
    <w:rsid w:val="00ED0B09"/>
    <w:rsid w:val="00ED0F8E"/>
    <w:rsid w:val="00ED1684"/>
    <w:rsid w:val="00ED2207"/>
    <w:rsid w:val="00ED23D5"/>
    <w:rsid w:val="00ED23DA"/>
    <w:rsid w:val="00ED2A4F"/>
    <w:rsid w:val="00ED3874"/>
    <w:rsid w:val="00ED39AA"/>
    <w:rsid w:val="00ED39D8"/>
    <w:rsid w:val="00ED3FBB"/>
    <w:rsid w:val="00ED3FFB"/>
    <w:rsid w:val="00ED456E"/>
    <w:rsid w:val="00ED457B"/>
    <w:rsid w:val="00ED548A"/>
    <w:rsid w:val="00ED68F7"/>
    <w:rsid w:val="00ED75EC"/>
    <w:rsid w:val="00ED76FE"/>
    <w:rsid w:val="00EE0C91"/>
    <w:rsid w:val="00EE0E4F"/>
    <w:rsid w:val="00EE0F79"/>
    <w:rsid w:val="00EE0FB2"/>
    <w:rsid w:val="00EE26D8"/>
    <w:rsid w:val="00EE2E63"/>
    <w:rsid w:val="00EE2F90"/>
    <w:rsid w:val="00EE3B58"/>
    <w:rsid w:val="00EE4106"/>
    <w:rsid w:val="00EE4138"/>
    <w:rsid w:val="00EE4490"/>
    <w:rsid w:val="00EE4D37"/>
    <w:rsid w:val="00EE4DF6"/>
    <w:rsid w:val="00EE4EAD"/>
    <w:rsid w:val="00EE543E"/>
    <w:rsid w:val="00EE57B9"/>
    <w:rsid w:val="00EE5FFD"/>
    <w:rsid w:val="00EE63B3"/>
    <w:rsid w:val="00EE6935"/>
    <w:rsid w:val="00EE7C60"/>
    <w:rsid w:val="00EE7C61"/>
    <w:rsid w:val="00EF01DB"/>
    <w:rsid w:val="00EF05DC"/>
    <w:rsid w:val="00EF06A7"/>
    <w:rsid w:val="00EF0C8E"/>
    <w:rsid w:val="00EF205F"/>
    <w:rsid w:val="00EF209B"/>
    <w:rsid w:val="00EF2379"/>
    <w:rsid w:val="00EF2578"/>
    <w:rsid w:val="00EF268B"/>
    <w:rsid w:val="00EF2B21"/>
    <w:rsid w:val="00EF2B6F"/>
    <w:rsid w:val="00EF2CC5"/>
    <w:rsid w:val="00EF332D"/>
    <w:rsid w:val="00EF3730"/>
    <w:rsid w:val="00EF37E4"/>
    <w:rsid w:val="00EF3916"/>
    <w:rsid w:val="00EF519D"/>
    <w:rsid w:val="00EF5850"/>
    <w:rsid w:val="00EF5D3C"/>
    <w:rsid w:val="00EF5DC4"/>
    <w:rsid w:val="00EF62C5"/>
    <w:rsid w:val="00EF6453"/>
    <w:rsid w:val="00EF6AE2"/>
    <w:rsid w:val="00EF710B"/>
    <w:rsid w:val="00EF743C"/>
    <w:rsid w:val="00EF7634"/>
    <w:rsid w:val="00EF7A00"/>
    <w:rsid w:val="00EF7F04"/>
    <w:rsid w:val="00F006AF"/>
    <w:rsid w:val="00F006DE"/>
    <w:rsid w:val="00F00F32"/>
    <w:rsid w:val="00F014B4"/>
    <w:rsid w:val="00F01687"/>
    <w:rsid w:val="00F016EB"/>
    <w:rsid w:val="00F0173D"/>
    <w:rsid w:val="00F0233A"/>
    <w:rsid w:val="00F02B64"/>
    <w:rsid w:val="00F0344B"/>
    <w:rsid w:val="00F038D4"/>
    <w:rsid w:val="00F03AB2"/>
    <w:rsid w:val="00F0410E"/>
    <w:rsid w:val="00F041D6"/>
    <w:rsid w:val="00F045B5"/>
    <w:rsid w:val="00F052A8"/>
    <w:rsid w:val="00F059C4"/>
    <w:rsid w:val="00F059E5"/>
    <w:rsid w:val="00F06D41"/>
    <w:rsid w:val="00F06D48"/>
    <w:rsid w:val="00F07075"/>
    <w:rsid w:val="00F10384"/>
    <w:rsid w:val="00F1049E"/>
    <w:rsid w:val="00F10DEA"/>
    <w:rsid w:val="00F10E6E"/>
    <w:rsid w:val="00F10F0C"/>
    <w:rsid w:val="00F11523"/>
    <w:rsid w:val="00F11687"/>
    <w:rsid w:val="00F117FA"/>
    <w:rsid w:val="00F11A76"/>
    <w:rsid w:val="00F12178"/>
    <w:rsid w:val="00F12200"/>
    <w:rsid w:val="00F122E3"/>
    <w:rsid w:val="00F12510"/>
    <w:rsid w:val="00F12DBD"/>
    <w:rsid w:val="00F12FDD"/>
    <w:rsid w:val="00F13460"/>
    <w:rsid w:val="00F139E9"/>
    <w:rsid w:val="00F14591"/>
    <w:rsid w:val="00F14CA5"/>
    <w:rsid w:val="00F15309"/>
    <w:rsid w:val="00F15FEF"/>
    <w:rsid w:val="00F16136"/>
    <w:rsid w:val="00F1625C"/>
    <w:rsid w:val="00F163F9"/>
    <w:rsid w:val="00F1681F"/>
    <w:rsid w:val="00F16D51"/>
    <w:rsid w:val="00F16D7E"/>
    <w:rsid w:val="00F178CE"/>
    <w:rsid w:val="00F17FC4"/>
    <w:rsid w:val="00F201D7"/>
    <w:rsid w:val="00F20839"/>
    <w:rsid w:val="00F20D85"/>
    <w:rsid w:val="00F21569"/>
    <w:rsid w:val="00F21D8D"/>
    <w:rsid w:val="00F2237F"/>
    <w:rsid w:val="00F24342"/>
    <w:rsid w:val="00F24CA2"/>
    <w:rsid w:val="00F2557B"/>
    <w:rsid w:val="00F25777"/>
    <w:rsid w:val="00F25978"/>
    <w:rsid w:val="00F25F52"/>
    <w:rsid w:val="00F26402"/>
    <w:rsid w:val="00F2651C"/>
    <w:rsid w:val="00F26B8A"/>
    <w:rsid w:val="00F2711B"/>
    <w:rsid w:val="00F272F6"/>
    <w:rsid w:val="00F275DA"/>
    <w:rsid w:val="00F27B69"/>
    <w:rsid w:val="00F27D3C"/>
    <w:rsid w:val="00F27F41"/>
    <w:rsid w:val="00F27F84"/>
    <w:rsid w:val="00F303C4"/>
    <w:rsid w:val="00F30561"/>
    <w:rsid w:val="00F309F4"/>
    <w:rsid w:val="00F3319E"/>
    <w:rsid w:val="00F3320E"/>
    <w:rsid w:val="00F3323D"/>
    <w:rsid w:val="00F33697"/>
    <w:rsid w:val="00F3395A"/>
    <w:rsid w:val="00F33EB7"/>
    <w:rsid w:val="00F33F92"/>
    <w:rsid w:val="00F34073"/>
    <w:rsid w:val="00F34AE2"/>
    <w:rsid w:val="00F364C3"/>
    <w:rsid w:val="00F37079"/>
    <w:rsid w:val="00F3783D"/>
    <w:rsid w:val="00F400B3"/>
    <w:rsid w:val="00F403F5"/>
    <w:rsid w:val="00F40772"/>
    <w:rsid w:val="00F40ACB"/>
    <w:rsid w:val="00F40D46"/>
    <w:rsid w:val="00F40D4F"/>
    <w:rsid w:val="00F40F2D"/>
    <w:rsid w:val="00F414DD"/>
    <w:rsid w:val="00F41647"/>
    <w:rsid w:val="00F41C67"/>
    <w:rsid w:val="00F424C4"/>
    <w:rsid w:val="00F42AAB"/>
    <w:rsid w:val="00F42F9D"/>
    <w:rsid w:val="00F437B2"/>
    <w:rsid w:val="00F43CC9"/>
    <w:rsid w:val="00F44864"/>
    <w:rsid w:val="00F44B17"/>
    <w:rsid w:val="00F44B9E"/>
    <w:rsid w:val="00F44D9D"/>
    <w:rsid w:val="00F44F9B"/>
    <w:rsid w:val="00F45255"/>
    <w:rsid w:val="00F464AE"/>
    <w:rsid w:val="00F4689D"/>
    <w:rsid w:val="00F46F1D"/>
    <w:rsid w:val="00F47075"/>
    <w:rsid w:val="00F470DA"/>
    <w:rsid w:val="00F474E2"/>
    <w:rsid w:val="00F478D0"/>
    <w:rsid w:val="00F47FCD"/>
    <w:rsid w:val="00F50221"/>
    <w:rsid w:val="00F50276"/>
    <w:rsid w:val="00F50D17"/>
    <w:rsid w:val="00F51F12"/>
    <w:rsid w:val="00F52255"/>
    <w:rsid w:val="00F52423"/>
    <w:rsid w:val="00F5258D"/>
    <w:rsid w:val="00F52811"/>
    <w:rsid w:val="00F5353F"/>
    <w:rsid w:val="00F5393E"/>
    <w:rsid w:val="00F54D93"/>
    <w:rsid w:val="00F55603"/>
    <w:rsid w:val="00F5563D"/>
    <w:rsid w:val="00F55B1F"/>
    <w:rsid w:val="00F56F53"/>
    <w:rsid w:val="00F56FF2"/>
    <w:rsid w:val="00F570AE"/>
    <w:rsid w:val="00F573A9"/>
    <w:rsid w:val="00F60F37"/>
    <w:rsid w:val="00F62581"/>
    <w:rsid w:val="00F62783"/>
    <w:rsid w:val="00F62929"/>
    <w:rsid w:val="00F62E2F"/>
    <w:rsid w:val="00F630BA"/>
    <w:rsid w:val="00F63960"/>
    <w:rsid w:val="00F63981"/>
    <w:rsid w:val="00F64185"/>
    <w:rsid w:val="00F64EE1"/>
    <w:rsid w:val="00F655EE"/>
    <w:rsid w:val="00F659CF"/>
    <w:rsid w:val="00F659FD"/>
    <w:rsid w:val="00F65BA1"/>
    <w:rsid w:val="00F6604A"/>
    <w:rsid w:val="00F663F4"/>
    <w:rsid w:val="00F66450"/>
    <w:rsid w:val="00F66E26"/>
    <w:rsid w:val="00F66F46"/>
    <w:rsid w:val="00F678A1"/>
    <w:rsid w:val="00F67AA9"/>
    <w:rsid w:val="00F70447"/>
    <w:rsid w:val="00F708D7"/>
    <w:rsid w:val="00F70A5A"/>
    <w:rsid w:val="00F716F7"/>
    <w:rsid w:val="00F71A74"/>
    <w:rsid w:val="00F72D83"/>
    <w:rsid w:val="00F72F43"/>
    <w:rsid w:val="00F735F2"/>
    <w:rsid w:val="00F739C6"/>
    <w:rsid w:val="00F7433E"/>
    <w:rsid w:val="00F746E7"/>
    <w:rsid w:val="00F74F01"/>
    <w:rsid w:val="00F7534D"/>
    <w:rsid w:val="00F75963"/>
    <w:rsid w:val="00F75CF8"/>
    <w:rsid w:val="00F75F14"/>
    <w:rsid w:val="00F75F42"/>
    <w:rsid w:val="00F76211"/>
    <w:rsid w:val="00F76582"/>
    <w:rsid w:val="00F76B4B"/>
    <w:rsid w:val="00F76FF6"/>
    <w:rsid w:val="00F77C37"/>
    <w:rsid w:val="00F800FA"/>
    <w:rsid w:val="00F8077B"/>
    <w:rsid w:val="00F807A0"/>
    <w:rsid w:val="00F80935"/>
    <w:rsid w:val="00F8146C"/>
    <w:rsid w:val="00F81ADD"/>
    <w:rsid w:val="00F820CD"/>
    <w:rsid w:val="00F8221A"/>
    <w:rsid w:val="00F823F2"/>
    <w:rsid w:val="00F82D35"/>
    <w:rsid w:val="00F82D5B"/>
    <w:rsid w:val="00F833D2"/>
    <w:rsid w:val="00F83DCB"/>
    <w:rsid w:val="00F84010"/>
    <w:rsid w:val="00F840A3"/>
    <w:rsid w:val="00F84926"/>
    <w:rsid w:val="00F84A4E"/>
    <w:rsid w:val="00F84DAD"/>
    <w:rsid w:val="00F85549"/>
    <w:rsid w:val="00F86684"/>
    <w:rsid w:val="00F86C7E"/>
    <w:rsid w:val="00F90AEF"/>
    <w:rsid w:val="00F90E9F"/>
    <w:rsid w:val="00F91F5D"/>
    <w:rsid w:val="00F92C86"/>
    <w:rsid w:val="00F92D30"/>
    <w:rsid w:val="00F934C1"/>
    <w:rsid w:val="00F938F9"/>
    <w:rsid w:val="00F939DC"/>
    <w:rsid w:val="00F9456F"/>
    <w:rsid w:val="00F948D1"/>
    <w:rsid w:val="00F94952"/>
    <w:rsid w:val="00F94961"/>
    <w:rsid w:val="00F94B28"/>
    <w:rsid w:val="00F95625"/>
    <w:rsid w:val="00F9578B"/>
    <w:rsid w:val="00F95DCC"/>
    <w:rsid w:val="00F96293"/>
    <w:rsid w:val="00F96541"/>
    <w:rsid w:val="00F96678"/>
    <w:rsid w:val="00F96B6E"/>
    <w:rsid w:val="00F96D53"/>
    <w:rsid w:val="00F96FA2"/>
    <w:rsid w:val="00F97508"/>
    <w:rsid w:val="00F976EF"/>
    <w:rsid w:val="00F978BB"/>
    <w:rsid w:val="00F97A1C"/>
    <w:rsid w:val="00F97A37"/>
    <w:rsid w:val="00FA00EF"/>
    <w:rsid w:val="00FA0CCF"/>
    <w:rsid w:val="00FA14DE"/>
    <w:rsid w:val="00FA1794"/>
    <w:rsid w:val="00FA1F53"/>
    <w:rsid w:val="00FA27EA"/>
    <w:rsid w:val="00FA27F3"/>
    <w:rsid w:val="00FA3286"/>
    <w:rsid w:val="00FA3661"/>
    <w:rsid w:val="00FA3B0D"/>
    <w:rsid w:val="00FA3B1C"/>
    <w:rsid w:val="00FA4047"/>
    <w:rsid w:val="00FA5153"/>
    <w:rsid w:val="00FA5ED8"/>
    <w:rsid w:val="00FA6002"/>
    <w:rsid w:val="00FA6645"/>
    <w:rsid w:val="00FA71EB"/>
    <w:rsid w:val="00FA78BF"/>
    <w:rsid w:val="00FB0CD2"/>
    <w:rsid w:val="00FB1A71"/>
    <w:rsid w:val="00FB281F"/>
    <w:rsid w:val="00FB2AA8"/>
    <w:rsid w:val="00FB2CBB"/>
    <w:rsid w:val="00FB3564"/>
    <w:rsid w:val="00FB3D29"/>
    <w:rsid w:val="00FB437A"/>
    <w:rsid w:val="00FB4AF3"/>
    <w:rsid w:val="00FB4C84"/>
    <w:rsid w:val="00FB51D2"/>
    <w:rsid w:val="00FB52D8"/>
    <w:rsid w:val="00FB5652"/>
    <w:rsid w:val="00FB57E7"/>
    <w:rsid w:val="00FB59F4"/>
    <w:rsid w:val="00FB5C24"/>
    <w:rsid w:val="00FB5D49"/>
    <w:rsid w:val="00FB5EA9"/>
    <w:rsid w:val="00FB6058"/>
    <w:rsid w:val="00FB79C5"/>
    <w:rsid w:val="00FB7A70"/>
    <w:rsid w:val="00FB7FBF"/>
    <w:rsid w:val="00FC1827"/>
    <w:rsid w:val="00FC1EFC"/>
    <w:rsid w:val="00FC215B"/>
    <w:rsid w:val="00FC33EF"/>
    <w:rsid w:val="00FC37AF"/>
    <w:rsid w:val="00FC3A32"/>
    <w:rsid w:val="00FC43E3"/>
    <w:rsid w:val="00FC4415"/>
    <w:rsid w:val="00FC44B8"/>
    <w:rsid w:val="00FC4550"/>
    <w:rsid w:val="00FC463C"/>
    <w:rsid w:val="00FC4A2C"/>
    <w:rsid w:val="00FC4E5B"/>
    <w:rsid w:val="00FC5197"/>
    <w:rsid w:val="00FC5773"/>
    <w:rsid w:val="00FC5BC7"/>
    <w:rsid w:val="00FC6223"/>
    <w:rsid w:val="00FC6274"/>
    <w:rsid w:val="00FC62BA"/>
    <w:rsid w:val="00FC64A7"/>
    <w:rsid w:val="00FC76EE"/>
    <w:rsid w:val="00FC78D6"/>
    <w:rsid w:val="00FC7DEF"/>
    <w:rsid w:val="00FD12F9"/>
    <w:rsid w:val="00FD192D"/>
    <w:rsid w:val="00FD1A6C"/>
    <w:rsid w:val="00FD1F1F"/>
    <w:rsid w:val="00FD1FD5"/>
    <w:rsid w:val="00FD2479"/>
    <w:rsid w:val="00FD2800"/>
    <w:rsid w:val="00FD2CA2"/>
    <w:rsid w:val="00FD3585"/>
    <w:rsid w:val="00FD3B47"/>
    <w:rsid w:val="00FD3B81"/>
    <w:rsid w:val="00FD3CB0"/>
    <w:rsid w:val="00FD3E82"/>
    <w:rsid w:val="00FD3E87"/>
    <w:rsid w:val="00FD3F91"/>
    <w:rsid w:val="00FD4C8A"/>
    <w:rsid w:val="00FD4E74"/>
    <w:rsid w:val="00FD4F62"/>
    <w:rsid w:val="00FD54BF"/>
    <w:rsid w:val="00FD562D"/>
    <w:rsid w:val="00FD5CE4"/>
    <w:rsid w:val="00FD5E73"/>
    <w:rsid w:val="00FD61DB"/>
    <w:rsid w:val="00FD6405"/>
    <w:rsid w:val="00FD6918"/>
    <w:rsid w:val="00FD78B9"/>
    <w:rsid w:val="00FD7A4B"/>
    <w:rsid w:val="00FE10EC"/>
    <w:rsid w:val="00FE140F"/>
    <w:rsid w:val="00FE1632"/>
    <w:rsid w:val="00FE19AE"/>
    <w:rsid w:val="00FE1D5D"/>
    <w:rsid w:val="00FE228B"/>
    <w:rsid w:val="00FE271C"/>
    <w:rsid w:val="00FE37F9"/>
    <w:rsid w:val="00FE3AFF"/>
    <w:rsid w:val="00FE42D7"/>
    <w:rsid w:val="00FE53D4"/>
    <w:rsid w:val="00FE5952"/>
    <w:rsid w:val="00FE5F26"/>
    <w:rsid w:val="00FE6273"/>
    <w:rsid w:val="00FE740B"/>
    <w:rsid w:val="00FE7CF9"/>
    <w:rsid w:val="00FF04FC"/>
    <w:rsid w:val="00FF088E"/>
    <w:rsid w:val="00FF0FD2"/>
    <w:rsid w:val="00FF20FE"/>
    <w:rsid w:val="00FF21FE"/>
    <w:rsid w:val="00FF340E"/>
    <w:rsid w:val="00FF3D4F"/>
    <w:rsid w:val="00FF3FCA"/>
    <w:rsid w:val="00FF4AD1"/>
    <w:rsid w:val="00FF4C36"/>
    <w:rsid w:val="00FF5675"/>
    <w:rsid w:val="00FF65F3"/>
    <w:rsid w:val="00FF78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087FD"/>
  <w15:chartTrackingRefBased/>
  <w15:docId w15:val="{2F109879-6179-405A-93DF-AD367E53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报告正文"/>
    <w:qFormat/>
    <w:rsid w:val="003F42D4"/>
    <w:pPr>
      <w:widowControl w:val="0"/>
      <w:spacing w:line="360" w:lineRule="auto"/>
      <w:ind w:firstLineChars="200" w:firstLine="200"/>
      <w:jc w:val="both"/>
    </w:pPr>
    <w:rPr>
      <w:rFonts w:ascii="Times New Roman" w:eastAsia="宋体" w:hAnsi="Times New Roman"/>
      <w:sz w:val="24"/>
    </w:rPr>
  </w:style>
  <w:style w:type="paragraph" w:styleId="1">
    <w:name w:val="heading 1"/>
    <w:aliases w:val="一级标题"/>
    <w:next w:val="a"/>
    <w:link w:val="10"/>
    <w:uiPriority w:val="9"/>
    <w:qFormat/>
    <w:rsid w:val="00BF62BA"/>
    <w:pPr>
      <w:keepNext/>
      <w:keepLines/>
      <w:spacing w:line="360" w:lineRule="auto"/>
      <w:outlineLvl w:val="0"/>
    </w:pPr>
    <w:rPr>
      <w:rFonts w:ascii="Times New Roman" w:eastAsia="黑体" w:hAnsi="Times New Roman"/>
      <w:b/>
      <w:bCs/>
      <w:kern w:val="44"/>
      <w:sz w:val="32"/>
      <w:szCs w:val="44"/>
    </w:rPr>
  </w:style>
  <w:style w:type="paragraph" w:styleId="2">
    <w:name w:val="heading 2"/>
    <w:aliases w:val="二级标题"/>
    <w:next w:val="a"/>
    <w:link w:val="20"/>
    <w:uiPriority w:val="9"/>
    <w:unhideWhenUsed/>
    <w:qFormat/>
    <w:rsid w:val="005F47A7"/>
    <w:pPr>
      <w:spacing w:line="360" w:lineRule="auto"/>
      <w:outlineLvl w:val="1"/>
    </w:pPr>
    <w:rPr>
      <w:rFonts w:ascii="Times New Roman" w:eastAsia="黑体" w:hAnsi="Times New Roman"/>
      <w:b/>
      <w:sz w:val="30"/>
    </w:rPr>
  </w:style>
  <w:style w:type="paragraph" w:styleId="3">
    <w:name w:val="heading 3"/>
    <w:aliases w:val="三级标题"/>
    <w:next w:val="a"/>
    <w:link w:val="30"/>
    <w:uiPriority w:val="9"/>
    <w:unhideWhenUsed/>
    <w:qFormat/>
    <w:rsid w:val="008A28B4"/>
    <w:pPr>
      <w:keepNext/>
      <w:keepLines/>
      <w:spacing w:line="360" w:lineRule="auto"/>
      <w:outlineLvl w:val="2"/>
    </w:pPr>
    <w:rPr>
      <w:rFonts w:ascii="Times New Roman" w:eastAsia="黑体" w:hAnsi="Times New Roman"/>
      <w:b/>
      <w:bCs/>
      <w:sz w:val="28"/>
      <w:szCs w:val="32"/>
    </w:rPr>
  </w:style>
  <w:style w:type="paragraph" w:styleId="4">
    <w:name w:val="heading 4"/>
    <w:aliases w:val="四级标题"/>
    <w:basedOn w:val="a"/>
    <w:next w:val="a"/>
    <w:link w:val="40"/>
    <w:uiPriority w:val="9"/>
    <w:unhideWhenUsed/>
    <w:qFormat/>
    <w:rsid w:val="005F47A7"/>
    <w:pPr>
      <w:ind w:firstLineChars="0" w:firstLine="0"/>
      <w:outlineLvl w:val="3"/>
    </w:pPr>
    <w:rPr>
      <w:rFonts w:eastAsia="黑体"/>
      <w:b/>
    </w:rPr>
  </w:style>
  <w:style w:type="paragraph" w:styleId="5">
    <w:name w:val="heading 5"/>
    <w:basedOn w:val="a"/>
    <w:next w:val="a"/>
    <w:link w:val="50"/>
    <w:uiPriority w:val="9"/>
    <w:semiHidden/>
    <w:unhideWhenUsed/>
    <w:rsid w:val="00CF235F"/>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0E2B1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9"/>
    <w:rsid w:val="00BF62BA"/>
    <w:rPr>
      <w:rFonts w:ascii="Times New Roman" w:eastAsia="黑体" w:hAnsi="Times New Roman"/>
      <w:b/>
      <w:bCs/>
      <w:kern w:val="44"/>
      <w:sz w:val="32"/>
      <w:szCs w:val="44"/>
    </w:rPr>
  </w:style>
  <w:style w:type="character" w:customStyle="1" w:styleId="20">
    <w:name w:val="标题 2 字符"/>
    <w:aliases w:val="二级标题 字符"/>
    <w:link w:val="2"/>
    <w:uiPriority w:val="9"/>
    <w:rsid w:val="005F47A7"/>
    <w:rPr>
      <w:rFonts w:ascii="Times New Roman" w:eastAsia="黑体" w:hAnsi="Times New Roman"/>
      <w:b/>
      <w:sz w:val="30"/>
    </w:rPr>
  </w:style>
  <w:style w:type="character" w:customStyle="1" w:styleId="30">
    <w:name w:val="标题 3 字符"/>
    <w:aliases w:val="三级标题 字符"/>
    <w:link w:val="3"/>
    <w:uiPriority w:val="9"/>
    <w:rsid w:val="008A28B4"/>
    <w:rPr>
      <w:rFonts w:ascii="Times New Roman" w:eastAsia="黑体" w:hAnsi="Times New Roman"/>
      <w:b/>
      <w:bCs/>
      <w:sz w:val="28"/>
      <w:szCs w:val="32"/>
    </w:rPr>
  </w:style>
  <w:style w:type="character" w:customStyle="1" w:styleId="40">
    <w:name w:val="标题 4 字符"/>
    <w:aliases w:val="四级标题 字符"/>
    <w:link w:val="4"/>
    <w:uiPriority w:val="9"/>
    <w:rsid w:val="005F47A7"/>
    <w:rPr>
      <w:rFonts w:ascii="Times New Roman" w:eastAsia="黑体" w:hAnsi="Times New Roman"/>
      <w:b/>
      <w:sz w:val="24"/>
    </w:rPr>
  </w:style>
  <w:style w:type="character" w:customStyle="1" w:styleId="50">
    <w:name w:val="标题 5 字符"/>
    <w:basedOn w:val="a0"/>
    <w:link w:val="5"/>
    <w:uiPriority w:val="9"/>
    <w:semiHidden/>
    <w:rsid w:val="00CF235F"/>
    <w:rPr>
      <w:rFonts w:ascii="Times New Roman" w:eastAsia="宋体" w:hAnsi="Times New Roman"/>
      <w:b/>
      <w:bCs/>
      <w:sz w:val="28"/>
      <w:szCs w:val="28"/>
    </w:rPr>
  </w:style>
  <w:style w:type="character" w:customStyle="1" w:styleId="60">
    <w:name w:val="标题 6 字符"/>
    <w:basedOn w:val="a0"/>
    <w:link w:val="6"/>
    <w:uiPriority w:val="9"/>
    <w:semiHidden/>
    <w:rsid w:val="000E2B18"/>
    <w:rPr>
      <w:rFonts w:asciiTheme="majorHAnsi" w:eastAsiaTheme="majorEastAsia" w:hAnsiTheme="majorHAnsi" w:cstheme="majorBidi"/>
      <w:b/>
      <w:bCs/>
      <w:sz w:val="24"/>
      <w:szCs w:val="24"/>
    </w:rPr>
  </w:style>
  <w:style w:type="paragraph" w:customStyle="1" w:styleId="a3">
    <w:name w:val="图表标题"/>
    <w:basedOn w:val="a"/>
    <w:link w:val="CharChar"/>
    <w:uiPriority w:val="99"/>
    <w:qFormat/>
    <w:rsid w:val="008E59D6"/>
    <w:pPr>
      <w:spacing w:line="240" w:lineRule="auto"/>
      <w:ind w:firstLineChars="0" w:firstLine="0"/>
      <w:jc w:val="center"/>
    </w:pPr>
    <w:rPr>
      <w:b/>
      <w:sz w:val="21"/>
    </w:rPr>
  </w:style>
  <w:style w:type="character" w:customStyle="1" w:styleId="CharChar">
    <w:name w:val="图表标题 Char Char"/>
    <w:link w:val="a3"/>
    <w:uiPriority w:val="99"/>
    <w:qFormat/>
    <w:rsid w:val="001A4112"/>
    <w:rPr>
      <w:rFonts w:ascii="Times New Roman" w:eastAsia="宋体" w:hAnsi="Times New Roman"/>
      <w:b/>
    </w:rPr>
  </w:style>
  <w:style w:type="paragraph" w:styleId="a4">
    <w:name w:val="header"/>
    <w:basedOn w:val="a"/>
    <w:link w:val="a5"/>
    <w:uiPriority w:val="99"/>
    <w:unhideWhenUsed/>
    <w:rsid w:val="00541A0C"/>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41A0C"/>
    <w:rPr>
      <w:rFonts w:ascii="Times New Roman" w:eastAsia="宋体" w:hAnsi="Times New Roman"/>
      <w:sz w:val="18"/>
      <w:szCs w:val="18"/>
    </w:rPr>
  </w:style>
  <w:style w:type="paragraph" w:styleId="a6">
    <w:name w:val="footer"/>
    <w:basedOn w:val="a"/>
    <w:link w:val="a7"/>
    <w:uiPriority w:val="99"/>
    <w:unhideWhenUsed/>
    <w:rsid w:val="00541A0C"/>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541A0C"/>
    <w:rPr>
      <w:rFonts w:ascii="Times New Roman" w:eastAsia="宋体" w:hAnsi="Times New Roman"/>
      <w:sz w:val="18"/>
      <w:szCs w:val="18"/>
    </w:rPr>
  </w:style>
  <w:style w:type="paragraph" w:customStyle="1" w:styleId="a8">
    <w:name w:val="表格内容"/>
    <w:basedOn w:val="a"/>
    <w:link w:val="a9"/>
    <w:qFormat/>
    <w:rsid w:val="00E47AB6"/>
    <w:pPr>
      <w:spacing w:line="240" w:lineRule="auto"/>
      <w:ind w:firstLineChars="0" w:firstLine="0"/>
      <w:jc w:val="center"/>
    </w:pPr>
    <w:rPr>
      <w:rFonts w:cs="Times New Roman"/>
      <w:bCs/>
      <w:sz w:val="21"/>
      <w:szCs w:val="21"/>
    </w:rPr>
  </w:style>
  <w:style w:type="character" w:customStyle="1" w:styleId="a9">
    <w:name w:val="表格内容 字符"/>
    <w:link w:val="a8"/>
    <w:qFormat/>
    <w:rsid w:val="00E47AB6"/>
    <w:rPr>
      <w:rFonts w:ascii="Times New Roman" w:eastAsia="宋体" w:hAnsi="Times New Roman" w:cs="Times New Roman"/>
      <w:bCs/>
      <w:szCs w:val="21"/>
    </w:rPr>
  </w:style>
  <w:style w:type="paragraph" w:customStyle="1" w:styleId="aa">
    <w:name w:val="表格标题"/>
    <w:basedOn w:val="a"/>
    <w:link w:val="ab"/>
    <w:qFormat/>
    <w:rsid w:val="00EA139B"/>
    <w:pPr>
      <w:spacing w:line="240" w:lineRule="auto"/>
      <w:ind w:firstLineChars="0" w:firstLine="0"/>
      <w:jc w:val="center"/>
    </w:pPr>
    <w:rPr>
      <w:rFonts w:cs="Times New Roman"/>
      <w:b/>
      <w:sz w:val="21"/>
      <w:szCs w:val="24"/>
    </w:rPr>
  </w:style>
  <w:style w:type="character" w:customStyle="1" w:styleId="ab">
    <w:name w:val="表格标题 字符"/>
    <w:link w:val="aa"/>
    <w:qFormat/>
    <w:rsid w:val="00EA139B"/>
    <w:rPr>
      <w:rFonts w:ascii="Times New Roman" w:eastAsia="宋体" w:hAnsi="Times New Roman" w:cs="Times New Roman"/>
      <w:b/>
      <w:szCs w:val="24"/>
    </w:rPr>
  </w:style>
  <w:style w:type="character" w:styleId="ac">
    <w:name w:val="Hyperlink"/>
    <w:basedOn w:val="a0"/>
    <w:uiPriority w:val="99"/>
    <w:unhideWhenUsed/>
    <w:rsid w:val="00CA482D"/>
    <w:rPr>
      <w:color w:val="0563C1" w:themeColor="hyperlink"/>
      <w:u w:val="single"/>
    </w:rPr>
  </w:style>
  <w:style w:type="character" w:styleId="ad">
    <w:name w:val="annotation reference"/>
    <w:basedOn w:val="a0"/>
    <w:uiPriority w:val="99"/>
    <w:semiHidden/>
    <w:unhideWhenUsed/>
    <w:rsid w:val="0041756C"/>
    <w:rPr>
      <w:sz w:val="21"/>
      <w:szCs w:val="21"/>
    </w:rPr>
  </w:style>
  <w:style w:type="paragraph" w:styleId="ae">
    <w:name w:val="annotation text"/>
    <w:basedOn w:val="a"/>
    <w:link w:val="af"/>
    <w:uiPriority w:val="99"/>
    <w:semiHidden/>
    <w:unhideWhenUsed/>
    <w:rsid w:val="0041756C"/>
    <w:pPr>
      <w:jc w:val="left"/>
    </w:pPr>
  </w:style>
  <w:style w:type="character" w:customStyle="1" w:styleId="af">
    <w:name w:val="批注文字 字符"/>
    <w:basedOn w:val="a0"/>
    <w:link w:val="ae"/>
    <w:uiPriority w:val="99"/>
    <w:semiHidden/>
    <w:rsid w:val="0041756C"/>
    <w:rPr>
      <w:rFonts w:ascii="Times New Roman" w:eastAsia="宋体" w:hAnsi="Times New Roman"/>
      <w:sz w:val="24"/>
    </w:rPr>
  </w:style>
  <w:style w:type="paragraph" w:styleId="af0">
    <w:name w:val="annotation subject"/>
    <w:basedOn w:val="ae"/>
    <w:next w:val="ae"/>
    <w:link w:val="af1"/>
    <w:uiPriority w:val="99"/>
    <w:semiHidden/>
    <w:unhideWhenUsed/>
    <w:rsid w:val="0041756C"/>
    <w:rPr>
      <w:b/>
      <w:bCs/>
    </w:rPr>
  </w:style>
  <w:style w:type="character" w:customStyle="1" w:styleId="af1">
    <w:name w:val="批注主题 字符"/>
    <w:basedOn w:val="af"/>
    <w:link w:val="af0"/>
    <w:uiPriority w:val="99"/>
    <w:semiHidden/>
    <w:rsid w:val="0041756C"/>
    <w:rPr>
      <w:rFonts w:ascii="Times New Roman" w:eastAsia="宋体" w:hAnsi="Times New Roman"/>
      <w:b/>
      <w:bCs/>
      <w:sz w:val="24"/>
    </w:rPr>
  </w:style>
  <w:style w:type="paragraph" w:styleId="af2">
    <w:name w:val="Balloon Text"/>
    <w:basedOn w:val="a"/>
    <w:link w:val="af3"/>
    <w:uiPriority w:val="99"/>
    <w:semiHidden/>
    <w:unhideWhenUsed/>
    <w:rsid w:val="0041756C"/>
    <w:pPr>
      <w:spacing w:line="240" w:lineRule="auto"/>
    </w:pPr>
    <w:rPr>
      <w:sz w:val="18"/>
      <w:szCs w:val="18"/>
    </w:rPr>
  </w:style>
  <w:style w:type="character" w:customStyle="1" w:styleId="af3">
    <w:name w:val="批注框文本 字符"/>
    <w:basedOn w:val="a0"/>
    <w:link w:val="af2"/>
    <w:uiPriority w:val="99"/>
    <w:semiHidden/>
    <w:rsid w:val="0041756C"/>
    <w:rPr>
      <w:rFonts w:ascii="Times New Roman" w:eastAsia="宋体" w:hAnsi="Times New Roman"/>
      <w:sz w:val="18"/>
      <w:szCs w:val="18"/>
    </w:rPr>
  </w:style>
  <w:style w:type="character" w:customStyle="1" w:styleId="Char">
    <w:name w:val="表格正文 Char"/>
    <w:link w:val="af4"/>
    <w:qFormat/>
    <w:rsid w:val="00C81D22"/>
    <w:rPr>
      <w:rFonts w:ascii="Times New Roman" w:eastAsia="宋体" w:hAnsi="Times New Roman"/>
      <w:szCs w:val="21"/>
      <w:lang w:val="zh-CN"/>
    </w:rPr>
  </w:style>
  <w:style w:type="paragraph" w:customStyle="1" w:styleId="af4">
    <w:name w:val="表格正文"/>
    <w:basedOn w:val="a"/>
    <w:link w:val="Char"/>
    <w:qFormat/>
    <w:rsid w:val="00C81D22"/>
    <w:pPr>
      <w:widowControl/>
      <w:adjustRightInd w:val="0"/>
      <w:snapToGrid w:val="0"/>
      <w:spacing w:line="0" w:lineRule="atLeast"/>
      <w:ind w:firstLineChars="0" w:firstLine="0"/>
      <w:jc w:val="center"/>
    </w:pPr>
    <w:rPr>
      <w:sz w:val="21"/>
      <w:szCs w:val="21"/>
      <w:lang w:val="zh-CN"/>
    </w:rPr>
  </w:style>
  <w:style w:type="character" w:customStyle="1" w:styleId="af5">
    <w:name w:val="文档结构图 字符"/>
    <w:basedOn w:val="a0"/>
    <w:link w:val="af6"/>
    <w:uiPriority w:val="99"/>
    <w:semiHidden/>
    <w:rsid w:val="007A0120"/>
    <w:rPr>
      <w:rFonts w:ascii="宋体" w:eastAsia="宋体" w:hAnsi="Times New Roman"/>
      <w:sz w:val="18"/>
      <w:szCs w:val="18"/>
    </w:rPr>
  </w:style>
  <w:style w:type="paragraph" w:styleId="af6">
    <w:name w:val="Document Map"/>
    <w:basedOn w:val="a"/>
    <w:link w:val="af5"/>
    <w:uiPriority w:val="99"/>
    <w:semiHidden/>
    <w:unhideWhenUsed/>
    <w:rsid w:val="007A0120"/>
    <w:rPr>
      <w:rFonts w:ascii="宋体"/>
      <w:sz w:val="18"/>
      <w:szCs w:val="18"/>
    </w:rPr>
  </w:style>
  <w:style w:type="table" w:styleId="af7">
    <w:name w:val="Table Grid"/>
    <w:basedOn w:val="a1"/>
    <w:uiPriority w:val="59"/>
    <w:qFormat/>
    <w:rsid w:val="0094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unhideWhenUsed/>
    <w:rsid w:val="00541326"/>
  </w:style>
  <w:style w:type="paragraph" w:styleId="TOC2">
    <w:name w:val="toc 2"/>
    <w:basedOn w:val="a"/>
    <w:next w:val="a"/>
    <w:autoRedefine/>
    <w:uiPriority w:val="39"/>
    <w:unhideWhenUsed/>
    <w:rsid w:val="00541326"/>
    <w:pPr>
      <w:ind w:leftChars="200" w:left="420"/>
    </w:pPr>
  </w:style>
  <w:style w:type="paragraph" w:styleId="TOC3">
    <w:name w:val="toc 3"/>
    <w:basedOn w:val="a"/>
    <w:next w:val="a"/>
    <w:autoRedefine/>
    <w:uiPriority w:val="39"/>
    <w:unhideWhenUsed/>
    <w:rsid w:val="00541326"/>
    <w:pPr>
      <w:ind w:leftChars="400" w:left="840"/>
    </w:pPr>
  </w:style>
  <w:style w:type="paragraph" w:styleId="TOC4">
    <w:name w:val="toc 4"/>
    <w:basedOn w:val="a"/>
    <w:next w:val="a"/>
    <w:autoRedefine/>
    <w:uiPriority w:val="39"/>
    <w:unhideWhenUsed/>
    <w:rsid w:val="00541326"/>
    <w:pPr>
      <w:spacing w:line="240" w:lineRule="auto"/>
      <w:ind w:leftChars="600" w:left="1260" w:firstLineChars="0" w:firstLine="0"/>
    </w:pPr>
    <w:rPr>
      <w:rFonts w:asciiTheme="minorHAnsi" w:eastAsiaTheme="minorEastAsia" w:hAnsiTheme="minorHAnsi"/>
      <w:sz w:val="21"/>
    </w:rPr>
  </w:style>
  <w:style w:type="paragraph" w:styleId="TOC5">
    <w:name w:val="toc 5"/>
    <w:basedOn w:val="a"/>
    <w:next w:val="a"/>
    <w:autoRedefine/>
    <w:uiPriority w:val="39"/>
    <w:unhideWhenUsed/>
    <w:rsid w:val="00541326"/>
    <w:pPr>
      <w:spacing w:line="240" w:lineRule="auto"/>
      <w:ind w:leftChars="800" w:left="1680" w:firstLineChars="0" w:firstLine="0"/>
    </w:pPr>
    <w:rPr>
      <w:rFonts w:asciiTheme="minorHAnsi" w:eastAsiaTheme="minorEastAsia" w:hAnsiTheme="minorHAnsi"/>
      <w:sz w:val="21"/>
    </w:rPr>
  </w:style>
  <w:style w:type="paragraph" w:styleId="TOC6">
    <w:name w:val="toc 6"/>
    <w:basedOn w:val="a"/>
    <w:next w:val="a"/>
    <w:autoRedefine/>
    <w:uiPriority w:val="39"/>
    <w:unhideWhenUsed/>
    <w:rsid w:val="00541326"/>
    <w:pPr>
      <w:spacing w:line="240" w:lineRule="auto"/>
      <w:ind w:leftChars="1000" w:left="2100" w:firstLineChars="0" w:firstLine="0"/>
    </w:pPr>
    <w:rPr>
      <w:rFonts w:asciiTheme="minorHAnsi" w:eastAsiaTheme="minorEastAsia" w:hAnsiTheme="minorHAnsi"/>
      <w:sz w:val="21"/>
    </w:rPr>
  </w:style>
  <w:style w:type="paragraph" w:styleId="TOC7">
    <w:name w:val="toc 7"/>
    <w:basedOn w:val="a"/>
    <w:next w:val="a"/>
    <w:autoRedefine/>
    <w:uiPriority w:val="39"/>
    <w:unhideWhenUsed/>
    <w:rsid w:val="00541326"/>
    <w:pPr>
      <w:spacing w:line="240" w:lineRule="auto"/>
      <w:ind w:leftChars="1200" w:left="2520" w:firstLineChars="0" w:firstLine="0"/>
    </w:pPr>
    <w:rPr>
      <w:rFonts w:asciiTheme="minorHAnsi" w:eastAsiaTheme="minorEastAsia" w:hAnsiTheme="minorHAnsi"/>
      <w:sz w:val="21"/>
    </w:rPr>
  </w:style>
  <w:style w:type="paragraph" w:styleId="TOC8">
    <w:name w:val="toc 8"/>
    <w:basedOn w:val="a"/>
    <w:next w:val="a"/>
    <w:autoRedefine/>
    <w:uiPriority w:val="39"/>
    <w:unhideWhenUsed/>
    <w:rsid w:val="00541326"/>
    <w:pPr>
      <w:spacing w:line="240" w:lineRule="auto"/>
      <w:ind w:leftChars="1400" w:left="2940" w:firstLineChars="0" w:firstLine="0"/>
    </w:pPr>
    <w:rPr>
      <w:rFonts w:asciiTheme="minorHAnsi" w:eastAsiaTheme="minorEastAsia" w:hAnsiTheme="minorHAnsi"/>
      <w:sz w:val="21"/>
    </w:rPr>
  </w:style>
  <w:style w:type="paragraph" w:styleId="TOC9">
    <w:name w:val="toc 9"/>
    <w:basedOn w:val="a"/>
    <w:next w:val="a"/>
    <w:autoRedefine/>
    <w:uiPriority w:val="39"/>
    <w:unhideWhenUsed/>
    <w:rsid w:val="00541326"/>
    <w:pPr>
      <w:spacing w:line="240" w:lineRule="auto"/>
      <w:ind w:leftChars="1600" w:left="3360" w:firstLineChars="0" w:firstLine="0"/>
    </w:pPr>
    <w:rPr>
      <w:rFonts w:asciiTheme="minorHAnsi" w:eastAsiaTheme="minorEastAsia" w:hAnsiTheme="minorHAnsi"/>
      <w:sz w:val="21"/>
    </w:rPr>
  </w:style>
  <w:style w:type="character" w:styleId="af8">
    <w:name w:val="Unresolved Mention"/>
    <w:basedOn w:val="a0"/>
    <w:uiPriority w:val="99"/>
    <w:semiHidden/>
    <w:unhideWhenUsed/>
    <w:rsid w:val="0054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072">
      <w:bodyDiv w:val="1"/>
      <w:marLeft w:val="0"/>
      <w:marRight w:val="0"/>
      <w:marTop w:val="0"/>
      <w:marBottom w:val="0"/>
      <w:divBdr>
        <w:top w:val="none" w:sz="0" w:space="0" w:color="auto"/>
        <w:left w:val="none" w:sz="0" w:space="0" w:color="auto"/>
        <w:bottom w:val="none" w:sz="0" w:space="0" w:color="auto"/>
        <w:right w:val="none" w:sz="0" w:space="0" w:color="auto"/>
      </w:divBdr>
    </w:div>
    <w:div w:id="4942240">
      <w:bodyDiv w:val="1"/>
      <w:marLeft w:val="0"/>
      <w:marRight w:val="0"/>
      <w:marTop w:val="0"/>
      <w:marBottom w:val="0"/>
      <w:divBdr>
        <w:top w:val="none" w:sz="0" w:space="0" w:color="auto"/>
        <w:left w:val="none" w:sz="0" w:space="0" w:color="auto"/>
        <w:bottom w:val="none" w:sz="0" w:space="0" w:color="auto"/>
        <w:right w:val="none" w:sz="0" w:space="0" w:color="auto"/>
      </w:divBdr>
    </w:div>
    <w:div w:id="11424011">
      <w:bodyDiv w:val="1"/>
      <w:marLeft w:val="0"/>
      <w:marRight w:val="0"/>
      <w:marTop w:val="0"/>
      <w:marBottom w:val="0"/>
      <w:divBdr>
        <w:top w:val="none" w:sz="0" w:space="0" w:color="auto"/>
        <w:left w:val="none" w:sz="0" w:space="0" w:color="auto"/>
        <w:bottom w:val="none" w:sz="0" w:space="0" w:color="auto"/>
        <w:right w:val="none" w:sz="0" w:space="0" w:color="auto"/>
      </w:divBdr>
    </w:div>
    <w:div w:id="16926891">
      <w:bodyDiv w:val="1"/>
      <w:marLeft w:val="0"/>
      <w:marRight w:val="0"/>
      <w:marTop w:val="0"/>
      <w:marBottom w:val="0"/>
      <w:divBdr>
        <w:top w:val="none" w:sz="0" w:space="0" w:color="auto"/>
        <w:left w:val="none" w:sz="0" w:space="0" w:color="auto"/>
        <w:bottom w:val="none" w:sz="0" w:space="0" w:color="auto"/>
        <w:right w:val="none" w:sz="0" w:space="0" w:color="auto"/>
      </w:divBdr>
    </w:div>
    <w:div w:id="29231142">
      <w:bodyDiv w:val="1"/>
      <w:marLeft w:val="0"/>
      <w:marRight w:val="0"/>
      <w:marTop w:val="0"/>
      <w:marBottom w:val="0"/>
      <w:divBdr>
        <w:top w:val="none" w:sz="0" w:space="0" w:color="auto"/>
        <w:left w:val="none" w:sz="0" w:space="0" w:color="auto"/>
        <w:bottom w:val="none" w:sz="0" w:space="0" w:color="auto"/>
        <w:right w:val="none" w:sz="0" w:space="0" w:color="auto"/>
      </w:divBdr>
    </w:div>
    <w:div w:id="37095182">
      <w:bodyDiv w:val="1"/>
      <w:marLeft w:val="0"/>
      <w:marRight w:val="0"/>
      <w:marTop w:val="0"/>
      <w:marBottom w:val="0"/>
      <w:divBdr>
        <w:top w:val="none" w:sz="0" w:space="0" w:color="auto"/>
        <w:left w:val="none" w:sz="0" w:space="0" w:color="auto"/>
        <w:bottom w:val="none" w:sz="0" w:space="0" w:color="auto"/>
        <w:right w:val="none" w:sz="0" w:space="0" w:color="auto"/>
      </w:divBdr>
    </w:div>
    <w:div w:id="58212784">
      <w:bodyDiv w:val="1"/>
      <w:marLeft w:val="0"/>
      <w:marRight w:val="0"/>
      <w:marTop w:val="0"/>
      <w:marBottom w:val="0"/>
      <w:divBdr>
        <w:top w:val="none" w:sz="0" w:space="0" w:color="auto"/>
        <w:left w:val="none" w:sz="0" w:space="0" w:color="auto"/>
        <w:bottom w:val="none" w:sz="0" w:space="0" w:color="auto"/>
        <w:right w:val="none" w:sz="0" w:space="0" w:color="auto"/>
      </w:divBdr>
    </w:div>
    <w:div w:id="70860405">
      <w:bodyDiv w:val="1"/>
      <w:marLeft w:val="0"/>
      <w:marRight w:val="0"/>
      <w:marTop w:val="0"/>
      <w:marBottom w:val="0"/>
      <w:divBdr>
        <w:top w:val="none" w:sz="0" w:space="0" w:color="auto"/>
        <w:left w:val="none" w:sz="0" w:space="0" w:color="auto"/>
        <w:bottom w:val="none" w:sz="0" w:space="0" w:color="auto"/>
        <w:right w:val="none" w:sz="0" w:space="0" w:color="auto"/>
      </w:divBdr>
    </w:div>
    <w:div w:id="71004309">
      <w:bodyDiv w:val="1"/>
      <w:marLeft w:val="0"/>
      <w:marRight w:val="0"/>
      <w:marTop w:val="0"/>
      <w:marBottom w:val="0"/>
      <w:divBdr>
        <w:top w:val="none" w:sz="0" w:space="0" w:color="auto"/>
        <w:left w:val="none" w:sz="0" w:space="0" w:color="auto"/>
        <w:bottom w:val="none" w:sz="0" w:space="0" w:color="auto"/>
        <w:right w:val="none" w:sz="0" w:space="0" w:color="auto"/>
      </w:divBdr>
    </w:div>
    <w:div w:id="80375173">
      <w:bodyDiv w:val="1"/>
      <w:marLeft w:val="0"/>
      <w:marRight w:val="0"/>
      <w:marTop w:val="0"/>
      <w:marBottom w:val="0"/>
      <w:divBdr>
        <w:top w:val="none" w:sz="0" w:space="0" w:color="auto"/>
        <w:left w:val="none" w:sz="0" w:space="0" w:color="auto"/>
        <w:bottom w:val="none" w:sz="0" w:space="0" w:color="auto"/>
        <w:right w:val="none" w:sz="0" w:space="0" w:color="auto"/>
      </w:divBdr>
    </w:div>
    <w:div w:id="87163677">
      <w:bodyDiv w:val="1"/>
      <w:marLeft w:val="0"/>
      <w:marRight w:val="0"/>
      <w:marTop w:val="0"/>
      <w:marBottom w:val="0"/>
      <w:divBdr>
        <w:top w:val="none" w:sz="0" w:space="0" w:color="auto"/>
        <w:left w:val="none" w:sz="0" w:space="0" w:color="auto"/>
        <w:bottom w:val="none" w:sz="0" w:space="0" w:color="auto"/>
        <w:right w:val="none" w:sz="0" w:space="0" w:color="auto"/>
      </w:divBdr>
    </w:div>
    <w:div w:id="96103032">
      <w:bodyDiv w:val="1"/>
      <w:marLeft w:val="0"/>
      <w:marRight w:val="0"/>
      <w:marTop w:val="0"/>
      <w:marBottom w:val="0"/>
      <w:divBdr>
        <w:top w:val="none" w:sz="0" w:space="0" w:color="auto"/>
        <w:left w:val="none" w:sz="0" w:space="0" w:color="auto"/>
        <w:bottom w:val="none" w:sz="0" w:space="0" w:color="auto"/>
        <w:right w:val="none" w:sz="0" w:space="0" w:color="auto"/>
      </w:divBdr>
    </w:div>
    <w:div w:id="100611893">
      <w:bodyDiv w:val="1"/>
      <w:marLeft w:val="0"/>
      <w:marRight w:val="0"/>
      <w:marTop w:val="0"/>
      <w:marBottom w:val="0"/>
      <w:divBdr>
        <w:top w:val="none" w:sz="0" w:space="0" w:color="auto"/>
        <w:left w:val="none" w:sz="0" w:space="0" w:color="auto"/>
        <w:bottom w:val="none" w:sz="0" w:space="0" w:color="auto"/>
        <w:right w:val="none" w:sz="0" w:space="0" w:color="auto"/>
      </w:divBdr>
    </w:div>
    <w:div w:id="120729169">
      <w:bodyDiv w:val="1"/>
      <w:marLeft w:val="0"/>
      <w:marRight w:val="0"/>
      <w:marTop w:val="0"/>
      <w:marBottom w:val="0"/>
      <w:divBdr>
        <w:top w:val="none" w:sz="0" w:space="0" w:color="auto"/>
        <w:left w:val="none" w:sz="0" w:space="0" w:color="auto"/>
        <w:bottom w:val="none" w:sz="0" w:space="0" w:color="auto"/>
        <w:right w:val="none" w:sz="0" w:space="0" w:color="auto"/>
      </w:divBdr>
    </w:div>
    <w:div w:id="121383612">
      <w:bodyDiv w:val="1"/>
      <w:marLeft w:val="0"/>
      <w:marRight w:val="0"/>
      <w:marTop w:val="0"/>
      <w:marBottom w:val="0"/>
      <w:divBdr>
        <w:top w:val="none" w:sz="0" w:space="0" w:color="auto"/>
        <w:left w:val="none" w:sz="0" w:space="0" w:color="auto"/>
        <w:bottom w:val="none" w:sz="0" w:space="0" w:color="auto"/>
        <w:right w:val="none" w:sz="0" w:space="0" w:color="auto"/>
      </w:divBdr>
    </w:div>
    <w:div w:id="126050720">
      <w:bodyDiv w:val="1"/>
      <w:marLeft w:val="0"/>
      <w:marRight w:val="0"/>
      <w:marTop w:val="0"/>
      <w:marBottom w:val="0"/>
      <w:divBdr>
        <w:top w:val="none" w:sz="0" w:space="0" w:color="auto"/>
        <w:left w:val="none" w:sz="0" w:space="0" w:color="auto"/>
        <w:bottom w:val="none" w:sz="0" w:space="0" w:color="auto"/>
        <w:right w:val="none" w:sz="0" w:space="0" w:color="auto"/>
      </w:divBdr>
    </w:div>
    <w:div w:id="144709094">
      <w:bodyDiv w:val="1"/>
      <w:marLeft w:val="0"/>
      <w:marRight w:val="0"/>
      <w:marTop w:val="0"/>
      <w:marBottom w:val="0"/>
      <w:divBdr>
        <w:top w:val="none" w:sz="0" w:space="0" w:color="auto"/>
        <w:left w:val="none" w:sz="0" w:space="0" w:color="auto"/>
        <w:bottom w:val="none" w:sz="0" w:space="0" w:color="auto"/>
        <w:right w:val="none" w:sz="0" w:space="0" w:color="auto"/>
      </w:divBdr>
    </w:div>
    <w:div w:id="157356480">
      <w:bodyDiv w:val="1"/>
      <w:marLeft w:val="0"/>
      <w:marRight w:val="0"/>
      <w:marTop w:val="0"/>
      <w:marBottom w:val="0"/>
      <w:divBdr>
        <w:top w:val="none" w:sz="0" w:space="0" w:color="auto"/>
        <w:left w:val="none" w:sz="0" w:space="0" w:color="auto"/>
        <w:bottom w:val="none" w:sz="0" w:space="0" w:color="auto"/>
        <w:right w:val="none" w:sz="0" w:space="0" w:color="auto"/>
      </w:divBdr>
    </w:div>
    <w:div w:id="159271648">
      <w:bodyDiv w:val="1"/>
      <w:marLeft w:val="0"/>
      <w:marRight w:val="0"/>
      <w:marTop w:val="0"/>
      <w:marBottom w:val="0"/>
      <w:divBdr>
        <w:top w:val="none" w:sz="0" w:space="0" w:color="auto"/>
        <w:left w:val="none" w:sz="0" w:space="0" w:color="auto"/>
        <w:bottom w:val="none" w:sz="0" w:space="0" w:color="auto"/>
        <w:right w:val="none" w:sz="0" w:space="0" w:color="auto"/>
      </w:divBdr>
    </w:div>
    <w:div w:id="162015042">
      <w:bodyDiv w:val="1"/>
      <w:marLeft w:val="0"/>
      <w:marRight w:val="0"/>
      <w:marTop w:val="0"/>
      <w:marBottom w:val="0"/>
      <w:divBdr>
        <w:top w:val="none" w:sz="0" w:space="0" w:color="auto"/>
        <w:left w:val="none" w:sz="0" w:space="0" w:color="auto"/>
        <w:bottom w:val="none" w:sz="0" w:space="0" w:color="auto"/>
        <w:right w:val="none" w:sz="0" w:space="0" w:color="auto"/>
      </w:divBdr>
    </w:div>
    <w:div w:id="175194263">
      <w:bodyDiv w:val="1"/>
      <w:marLeft w:val="0"/>
      <w:marRight w:val="0"/>
      <w:marTop w:val="0"/>
      <w:marBottom w:val="0"/>
      <w:divBdr>
        <w:top w:val="none" w:sz="0" w:space="0" w:color="auto"/>
        <w:left w:val="none" w:sz="0" w:space="0" w:color="auto"/>
        <w:bottom w:val="none" w:sz="0" w:space="0" w:color="auto"/>
        <w:right w:val="none" w:sz="0" w:space="0" w:color="auto"/>
      </w:divBdr>
    </w:div>
    <w:div w:id="180554491">
      <w:bodyDiv w:val="1"/>
      <w:marLeft w:val="0"/>
      <w:marRight w:val="0"/>
      <w:marTop w:val="0"/>
      <w:marBottom w:val="0"/>
      <w:divBdr>
        <w:top w:val="none" w:sz="0" w:space="0" w:color="auto"/>
        <w:left w:val="none" w:sz="0" w:space="0" w:color="auto"/>
        <w:bottom w:val="none" w:sz="0" w:space="0" w:color="auto"/>
        <w:right w:val="none" w:sz="0" w:space="0" w:color="auto"/>
      </w:divBdr>
    </w:div>
    <w:div w:id="184174165">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220295115">
      <w:bodyDiv w:val="1"/>
      <w:marLeft w:val="0"/>
      <w:marRight w:val="0"/>
      <w:marTop w:val="0"/>
      <w:marBottom w:val="0"/>
      <w:divBdr>
        <w:top w:val="none" w:sz="0" w:space="0" w:color="auto"/>
        <w:left w:val="none" w:sz="0" w:space="0" w:color="auto"/>
        <w:bottom w:val="none" w:sz="0" w:space="0" w:color="auto"/>
        <w:right w:val="none" w:sz="0" w:space="0" w:color="auto"/>
      </w:divBdr>
    </w:div>
    <w:div w:id="223682812">
      <w:bodyDiv w:val="1"/>
      <w:marLeft w:val="0"/>
      <w:marRight w:val="0"/>
      <w:marTop w:val="0"/>
      <w:marBottom w:val="0"/>
      <w:divBdr>
        <w:top w:val="none" w:sz="0" w:space="0" w:color="auto"/>
        <w:left w:val="none" w:sz="0" w:space="0" w:color="auto"/>
        <w:bottom w:val="none" w:sz="0" w:space="0" w:color="auto"/>
        <w:right w:val="none" w:sz="0" w:space="0" w:color="auto"/>
      </w:divBdr>
    </w:div>
    <w:div w:id="271279293">
      <w:bodyDiv w:val="1"/>
      <w:marLeft w:val="0"/>
      <w:marRight w:val="0"/>
      <w:marTop w:val="0"/>
      <w:marBottom w:val="0"/>
      <w:divBdr>
        <w:top w:val="none" w:sz="0" w:space="0" w:color="auto"/>
        <w:left w:val="none" w:sz="0" w:space="0" w:color="auto"/>
        <w:bottom w:val="none" w:sz="0" w:space="0" w:color="auto"/>
        <w:right w:val="none" w:sz="0" w:space="0" w:color="auto"/>
      </w:divBdr>
    </w:div>
    <w:div w:id="274750533">
      <w:bodyDiv w:val="1"/>
      <w:marLeft w:val="0"/>
      <w:marRight w:val="0"/>
      <w:marTop w:val="0"/>
      <w:marBottom w:val="0"/>
      <w:divBdr>
        <w:top w:val="none" w:sz="0" w:space="0" w:color="auto"/>
        <w:left w:val="none" w:sz="0" w:space="0" w:color="auto"/>
        <w:bottom w:val="none" w:sz="0" w:space="0" w:color="auto"/>
        <w:right w:val="none" w:sz="0" w:space="0" w:color="auto"/>
      </w:divBdr>
    </w:div>
    <w:div w:id="312291781">
      <w:bodyDiv w:val="1"/>
      <w:marLeft w:val="0"/>
      <w:marRight w:val="0"/>
      <w:marTop w:val="0"/>
      <w:marBottom w:val="0"/>
      <w:divBdr>
        <w:top w:val="none" w:sz="0" w:space="0" w:color="auto"/>
        <w:left w:val="none" w:sz="0" w:space="0" w:color="auto"/>
        <w:bottom w:val="none" w:sz="0" w:space="0" w:color="auto"/>
        <w:right w:val="none" w:sz="0" w:space="0" w:color="auto"/>
      </w:divBdr>
    </w:div>
    <w:div w:id="319622573">
      <w:bodyDiv w:val="1"/>
      <w:marLeft w:val="0"/>
      <w:marRight w:val="0"/>
      <w:marTop w:val="0"/>
      <w:marBottom w:val="0"/>
      <w:divBdr>
        <w:top w:val="none" w:sz="0" w:space="0" w:color="auto"/>
        <w:left w:val="none" w:sz="0" w:space="0" w:color="auto"/>
        <w:bottom w:val="none" w:sz="0" w:space="0" w:color="auto"/>
        <w:right w:val="none" w:sz="0" w:space="0" w:color="auto"/>
      </w:divBdr>
    </w:div>
    <w:div w:id="334310843">
      <w:bodyDiv w:val="1"/>
      <w:marLeft w:val="0"/>
      <w:marRight w:val="0"/>
      <w:marTop w:val="0"/>
      <w:marBottom w:val="0"/>
      <w:divBdr>
        <w:top w:val="none" w:sz="0" w:space="0" w:color="auto"/>
        <w:left w:val="none" w:sz="0" w:space="0" w:color="auto"/>
        <w:bottom w:val="none" w:sz="0" w:space="0" w:color="auto"/>
        <w:right w:val="none" w:sz="0" w:space="0" w:color="auto"/>
      </w:divBdr>
    </w:div>
    <w:div w:id="337124579">
      <w:bodyDiv w:val="1"/>
      <w:marLeft w:val="0"/>
      <w:marRight w:val="0"/>
      <w:marTop w:val="0"/>
      <w:marBottom w:val="0"/>
      <w:divBdr>
        <w:top w:val="none" w:sz="0" w:space="0" w:color="auto"/>
        <w:left w:val="none" w:sz="0" w:space="0" w:color="auto"/>
        <w:bottom w:val="none" w:sz="0" w:space="0" w:color="auto"/>
        <w:right w:val="none" w:sz="0" w:space="0" w:color="auto"/>
      </w:divBdr>
    </w:div>
    <w:div w:id="351154824">
      <w:bodyDiv w:val="1"/>
      <w:marLeft w:val="0"/>
      <w:marRight w:val="0"/>
      <w:marTop w:val="0"/>
      <w:marBottom w:val="0"/>
      <w:divBdr>
        <w:top w:val="none" w:sz="0" w:space="0" w:color="auto"/>
        <w:left w:val="none" w:sz="0" w:space="0" w:color="auto"/>
        <w:bottom w:val="none" w:sz="0" w:space="0" w:color="auto"/>
        <w:right w:val="none" w:sz="0" w:space="0" w:color="auto"/>
      </w:divBdr>
    </w:div>
    <w:div w:id="359597146">
      <w:bodyDiv w:val="1"/>
      <w:marLeft w:val="0"/>
      <w:marRight w:val="0"/>
      <w:marTop w:val="0"/>
      <w:marBottom w:val="0"/>
      <w:divBdr>
        <w:top w:val="none" w:sz="0" w:space="0" w:color="auto"/>
        <w:left w:val="none" w:sz="0" w:space="0" w:color="auto"/>
        <w:bottom w:val="none" w:sz="0" w:space="0" w:color="auto"/>
        <w:right w:val="none" w:sz="0" w:space="0" w:color="auto"/>
      </w:divBdr>
    </w:div>
    <w:div w:id="378089355">
      <w:bodyDiv w:val="1"/>
      <w:marLeft w:val="0"/>
      <w:marRight w:val="0"/>
      <w:marTop w:val="0"/>
      <w:marBottom w:val="0"/>
      <w:divBdr>
        <w:top w:val="none" w:sz="0" w:space="0" w:color="auto"/>
        <w:left w:val="none" w:sz="0" w:space="0" w:color="auto"/>
        <w:bottom w:val="none" w:sz="0" w:space="0" w:color="auto"/>
        <w:right w:val="none" w:sz="0" w:space="0" w:color="auto"/>
      </w:divBdr>
    </w:div>
    <w:div w:id="399986237">
      <w:bodyDiv w:val="1"/>
      <w:marLeft w:val="0"/>
      <w:marRight w:val="0"/>
      <w:marTop w:val="0"/>
      <w:marBottom w:val="0"/>
      <w:divBdr>
        <w:top w:val="none" w:sz="0" w:space="0" w:color="auto"/>
        <w:left w:val="none" w:sz="0" w:space="0" w:color="auto"/>
        <w:bottom w:val="none" w:sz="0" w:space="0" w:color="auto"/>
        <w:right w:val="none" w:sz="0" w:space="0" w:color="auto"/>
      </w:divBdr>
    </w:div>
    <w:div w:id="405802628">
      <w:bodyDiv w:val="1"/>
      <w:marLeft w:val="0"/>
      <w:marRight w:val="0"/>
      <w:marTop w:val="0"/>
      <w:marBottom w:val="0"/>
      <w:divBdr>
        <w:top w:val="none" w:sz="0" w:space="0" w:color="auto"/>
        <w:left w:val="none" w:sz="0" w:space="0" w:color="auto"/>
        <w:bottom w:val="none" w:sz="0" w:space="0" w:color="auto"/>
        <w:right w:val="none" w:sz="0" w:space="0" w:color="auto"/>
      </w:divBdr>
    </w:div>
    <w:div w:id="415325879">
      <w:bodyDiv w:val="1"/>
      <w:marLeft w:val="0"/>
      <w:marRight w:val="0"/>
      <w:marTop w:val="0"/>
      <w:marBottom w:val="0"/>
      <w:divBdr>
        <w:top w:val="none" w:sz="0" w:space="0" w:color="auto"/>
        <w:left w:val="none" w:sz="0" w:space="0" w:color="auto"/>
        <w:bottom w:val="none" w:sz="0" w:space="0" w:color="auto"/>
        <w:right w:val="none" w:sz="0" w:space="0" w:color="auto"/>
      </w:divBdr>
    </w:div>
    <w:div w:id="434517556">
      <w:bodyDiv w:val="1"/>
      <w:marLeft w:val="0"/>
      <w:marRight w:val="0"/>
      <w:marTop w:val="0"/>
      <w:marBottom w:val="0"/>
      <w:divBdr>
        <w:top w:val="none" w:sz="0" w:space="0" w:color="auto"/>
        <w:left w:val="none" w:sz="0" w:space="0" w:color="auto"/>
        <w:bottom w:val="none" w:sz="0" w:space="0" w:color="auto"/>
        <w:right w:val="none" w:sz="0" w:space="0" w:color="auto"/>
      </w:divBdr>
    </w:div>
    <w:div w:id="486630483">
      <w:bodyDiv w:val="1"/>
      <w:marLeft w:val="0"/>
      <w:marRight w:val="0"/>
      <w:marTop w:val="0"/>
      <w:marBottom w:val="0"/>
      <w:divBdr>
        <w:top w:val="none" w:sz="0" w:space="0" w:color="auto"/>
        <w:left w:val="none" w:sz="0" w:space="0" w:color="auto"/>
        <w:bottom w:val="none" w:sz="0" w:space="0" w:color="auto"/>
        <w:right w:val="none" w:sz="0" w:space="0" w:color="auto"/>
      </w:divBdr>
    </w:div>
    <w:div w:id="490944340">
      <w:bodyDiv w:val="1"/>
      <w:marLeft w:val="0"/>
      <w:marRight w:val="0"/>
      <w:marTop w:val="0"/>
      <w:marBottom w:val="0"/>
      <w:divBdr>
        <w:top w:val="none" w:sz="0" w:space="0" w:color="auto"/>
        <w:left w:val="none" w:sz="0" w:space="0" w:color="auto"/>
        <w:bottom w:val="none" w:sz="0" w:space="0" w:color="auto"/>
        <w:right w:val="none" w:sz="0" w:space="0" w:color="auto"/>
      </w:divBdr>
    </w:div>
    <w:div w:id="497237232">
      <w:bodyDiv w:val="1"/>
      <w:marLeft w:val="0"/>
      <w:marRight w:val="0"/>
      <w:marTop w:val="0"/>
      <w:marBottom w:val="0"/>
      <w:divBdr>
        <w:top w:val="none" w:sz="0" w:space="0" w:color="auto"/>
        <w:left w:val="none" w:sz="0" w:space="0" w:color="auto"/>
        <w:bottom w:val="none" w:sz="0" w:space="0" w:color="auto"/>
        <w:right w:val="none" w:sz="0" w:space="0" w:color="auto"/>
      </w:divBdr>
    </w:div>
    <w:div w:id="510922698">
      <w:bodyDiv w:val="1"/>
      <w:marLeft w:val="0"/>
      <w:marRight w:val="0"/>
      <w:marTop w:val="0"/>
      <w:marBottom w:val="0"/>
      <w:divBdr>
        <w:top w:val="none" w:sz="0" w:space="0" w:color="auto"/>
        <w:left w:val="none" w:sz="0" w:space="0" w:color="auto"/>
        <w:bottom w:val="none" w:sz="0" w:space="0" w:color="auto"/>
        <w:right w:val="none" w:sz="0" w:space="0" w:color="auto"/>
      </w:divBdr>
    </w:div>
    <w:div w:id="512498763">
      <w:bodyDiv w:val="1"/>
      <w:marLeft w:val="0"/>
      <w:marRight w:val="0"/>
      <w:marTop w:val="0"/>
      <w:marBottom w:val="0"/>
      <w:divBdr>
        <w:top w:val="none" w:sz="0" w:space="0" w:color="auto"/>
        <w:left w:val="none" w:sz="0" w:space="0" w:color="auto"/>
        <w:bottom w:val="none" w:sz="0" w:space="0" w:color="auto"/>
        <w:right w:val="none" w:sz="0" w:space="0" w:color="auto"/>
      </w:divBdr>
    </w:div>
    <w:div w:id="516621860">
      <w:bodyDiv w:val="1"/>
      <w:marLeft w:val="0"/>
      <w:marRight w:val="0"/>
      <w:marTop w:val="0"/>
      <w:marBottom w:val="0"/>
      <w:divBdr>
        <w:top w:val="none" w:sz="0" w:space="0" w:color="auto"/>
        <w:left w:val="none" w:sz="0" w:space="0" w:color="auto"/>
        <w:bottom w:val="none" w:sz="0" w:space="0" w:color="auto"/>
        <w:right w:val="none" w:sz="0" w:space="0" w:color="auto"/>
      </w:divBdr>
    </w:div>
    <w:div w:id="530802513">
      <w:bodyDiv w:val="1"/>
      <w:marLeft w:val="0"/>
      <w:marRight w:val="0"/>
      <w:marTop w:val="0"/>
      <w:marBottom w:val="0"/>
      <w:divBdr>
        <w:top w:val="none" w:sz="0" w:space="0" w:color="auto"/>
        <w:left w:val="none" w:sz="0" w:space="0" w:color="auto"/>
        <w:bottom w:val="none" w:sz="0" w:space="0" w:color="auto"/>
        <w:right w:val="none" w:sz="0" w:space="0" w:color="auto"/>
      </w:divBdr>
    </w:div>
    <w:div w:id="545409696">
      <w:bodyDiv w:val="1"/>
      <w:marLeft w:val="0"/>
      <w:marRight w:val="0"/>
      <w:marTop w:val="0"/>
      <w:marBottom w:val="0"/>
      <w:divBdr>
        <w:top w:val="none" w:sz="0" w:space="0" w:color="auto"/>
        <w:left w:val="none" w:sz="0" w:space="0" w:color="auto"/>
        <w:bottom w:val="none" w:sz="0" w:space="0" w:color="auto"/>
        <w:right w:val="none" w:sz="0" w:space="0" w:color="auto"/>
      </w:divBdr>
    </w:div>
    <w:div w:id="552741721">
      <w:bodyDiv w:val="1"/>
      <w:marLeft w:val="0"/>
      <w:marRight w:val="0"/>
      <w:marTop w:val="0"/>
      <w:marBottom w:val="0"/>
      <w:divBdr>
        <w:top w:val="none" w:sz="0" w:space="0" w:color="auto"/>
        <w:left w:val="none" w:sz="0" w:space="0" w:color="auto"/>
        <w:bottom w:val="none" w:sz="0" w:space="0" w:color="auto"/>
        <w:right w:val="none" w:sz="0" w:space="0" w:color="auto"/>
      </w:divBdr>
    </w:div>
    <w:div w:id="567233426">
      <w:bodyDiv w:val="1"/>
      <w:marLeft w:val="0"/>
      <w:marRight w:val="0"/>
      <w:marTop w:val="0"/>
      <w:marBottom w:val="0"/>
      <w:divBdr>
        <w:top w:val="none" w:sz="0" w:space="0" w:color="auto"/>
        <w:left w:val="none" w:sz="0" w:space="0" w:color="auto"/>
        <w:bottom w:val="none" w:sz="0" w:space="0" w:color="auto"/>
        <w:right w:val="none" w:sz="0" w:space="0" w:color="auto"/>
      </w:divBdr>
    </w:div>
    <w:div w:id="567768415">
      <w:bodyDiv w:val="1"/>
      <w:marLeft w:val="0"/>
      <w:marRight w:val="0"/>
      <w:marTop w:val="0"/>
      <w:marBottom w:val="0"/>
      <w:divBdr>
        <w:top w:val="none" w:sz="0" w:space="0" w:color="auto"/>
        <w:left w:val="none" w:sz="0" w:space="0" w:color="auto"/>
        <w:bottom w:val="none" w:sz="0" w:space="0" w:color="auto"/>
        <w:right w:val="none" w:sz="0" w:space="0" w:color="auto"/>
      </w:divBdr>
    </w:div>
    <w:div w:id="570576868">
      <w:bodyDiv w:val="1"/>
      <w:marLeft w:val="0"/>
      <w:marRight w:val="0"/>
      <w:marTop w:val="0"/>
      <w:marBottom w:val="0"/>
      <w:divBdr>
        <w:top w:val="none" w:sz="0" w:space="0" w:color="auto"/>
        <w:left w:val="none" w:sz="0" w:space="0" w:color="auto"/>
        <w:bottom w:val="none" w:sz="0" w:space="0" w:color="auto"/>
        <w:right w:val="none" w:sz="0" w:space="0" w:color="auto"/>
      </w:divBdr>
    </w:div>
    <w:div w:id="572275255">
      <w:bodyDiv w:val="1"/>
      <w:marLeft w:val="0"/>
      <w:marRight w:val="0"/>
      <w:marTop w:val="0"/>
      <w:marBottom w:val="0"/>
      <w:divBdr>
        <w:top w:val="none" w:sz="0" w:space="0" w:color="auto"/>
        <w:left w:val="none" w:sz="0" w:space="0" w:color="auto"/>
        <w:bottom w:val="none" w:sz="0" w:space="0" w:color="auto"/>
        <w:right w:val="none" w:sz="0" w:space="0" w:color="auto"/>
      </w:divBdr>
    </w:div>
    <w:div w:id="583535770">
      <w:bodyDiv w:val="1"/>
      <w:marLeft w:val="0"/>
      <w:marRight w:val="0"/>
      <w:marTop w:val="0"/>
      <w:marBottom w:val="0"/>
      <w:divBdr>
        <w:top w:val="none" w:sz="0" w:space="0" w:color="auto"/>
        <w:left w:val="none" w:sz="0" w:space="0" w:color="auto"/>
        <w:bottom w:val="none" w:sz="0" w:space="0" w:color="auto"/>
        <w:right w:val="none" w:sz="0" w:space="0" w:color="auto"/>
      </w:divBdr>
    </w:div>
    <w:div w:id="592864222">
      <w:bodyDiv w:val="1"/>
      <w:marLeft w:val="0"/>
      <w:marRight w:val="0"/>
      <w:marTop w:val="0"/>
      <w:marBottom w:val="0"/>
      <w:divBdr>
        <w:top w:val="none" w:sz="0" w:space="0" w:color="auto"/>
        <w:left w:val="none" w:sz="0" w:space="0" w:color="auto"/>
        <w:bottom w:val="none" w:sz="0" w:space="0" w:color="auto"/>
        <w:right w:val="none" w:sz="0" w:space="0" w:color="auto"/>
      </w:divBdr>
    </w:div>
    <w:div w:id="640112675">
      <w:bodyDiv w:val="1"/>
      <w:marLeft w:val="0"/>
      <w:marRight w:val="0"/>
      <w:marTop w:val="0"/>
      <w:marBottom w:val="0"/>
      <w:divBdr>
        <w:top w:val="none" w:sz="0" w:space="0" w:color="auto"/>
        <w:left w:val="none" w:sz="0" w:space="0" w:color="auto"/>
        <w:bottom w:val="none" w:sz="0" w:space="0" w:color="auto"/>
        <w:right w:val="none" w:sz="0" w:space="0" w:color="auto"/>
      </w:divBdr>
    </w:div>
    <w:div w:id="645939142">
      <w:bodyDiv w:val="1"/>
      <w:marLeft w:val="0"/>
      <w:marRight w:val="0"/>
      <w:marTop w:val="0"/>
      <w:marBottom w:val="0"/>
      <w:divBdr>
        <w:top w:val="none" w:sz="0" w:space="0" w:color="auto"/>
        <w:left w:val="none" w:sz="0" w:space="0" w:color="auto"/>
        <w:bottom w:val="none" w:sz="0" w:space="0" w:color="auto"/>
        <w:right w:val="none" w:sz="0" w:space="0" w:color="auto"/>
      </w:divBdr>
    </w:div>
    <w:div w:id="649136094">
      <w:bodyDiv w:val="1"/>
      <w:marLeft w:val="0"/>
      <w:marRight w:val="0"/>
      <w:marTop w:val="0"/>
      <w:marBottom w:val="0"/>
      <w:divBdr>
        <w:top w:val="none" w:sz="0" w:space="0" w:color="auto"/>
        <w:left w:val="none" w:sz="0" w:space="0" w:color="auto"/>
        <w:bottom w:val="none" w:sz="0" w:space="0" w:color="auto"/>
        <w:right w:val="none" w:sz="0" w:space="0" w:color="auto"/>
      </w:divBdr>
    </w:div>
    <w:div w:id="649821883">
      <w:bodyDiv w:val="1"/>
      <w:marLeft w:val="0"/>
      <w:marRight w:val="0"/>
      <w:marTop w:val="0"/>
      <w:marBottom w:val="0"/>
      <w:divBdr>
        <w:top w:val="none" w:sz="0" w:space="0" w:color="auto"/>
        <w:left w:val="none" w:sz="0" w:space="0" w:color="auto"/>
        <w:bottom w:val="none" w:sz="0" w:space="0" w:color="auto"/>
        <w:right w:val="none" w:sz="0" w:space="0" w:color="auto"/>
      </w:divBdr>
    </w:div>
    <w:div w:id="673190927">
      <w:bodyDiv w:val="1"/>
      <w:marLeft w:val="0"/>
      <w:marRight w:val="0"/>
      <w:marTop w:val="0"/>
      <w:marBottom w:val="0"/>
      <w:divBdr>
        <w:top w:val="none" w:sz="0" w:space="0" w:color="auto"/>
        <w:left w:val="none" w:sz="0" w:space="0" w:color="auto"/>
        <w:bottom w:val="none" w:sz="0" w:space="0" w:color="auto"/>
        <w:right w:val="none" w:sz="0" w:space="0" w:color="auto"/>
      </w:divBdr>
    </w:div>
    <w:div w:id="681856710">
      <w:bodyDiv w:val="1"/>
      <w:marLeft w:val="0"/>
      <w:marRight w:val="0"/>
      <w:marTop w:val="0"/>
      <w:marBottom w:val="0"/>
      <w:divBdr>
        <w:top w:val="none" w:sz="0" w:space="0" w:color="auto"/>
        <w:left w:val="none" w:sz="0" w:space="0" w:color="auto"/>
        <w:bottom w:val="none" w:sz="0" w:space="0" w:color="auto"/>
        <w:right w:val="none" w:sz="0" w:space="0" w:color="auto"/>
      </w:divBdr>
    </w:div>
    <w:div w:id="700865421">
      <w:bodyDiv w:val="1"/>
      <w:marLeft w:val="0"/>
      <w:marRight w:val="0"/>
      <w:marTop w:val="0"/>
      <w:marBottom w:val="0"/>
      <w:divBdr>
        <w:top w:val="none" w:sz="0" w:space="0" w:color="auto"/>
        <w:left w:val="none" w:sz="0" w:space="0" w:color="auto"/>
        <w:bottom w:val="none" w:sz="0" w:space="0" w:color="auto"/>
        <w:right w:val="none" w:sz="0" w:space="0" w:color="auto"/>
      </w:divBdr>
    </w:div>
    <w:div w:id="704528869">
      <w:bodyDiv w:val="1"/>
      <w:marLeft w:val="0"/>
      <w:marRight w:val="0"/>
      <w:marTop w:val="0"/>
      <w:marBottom w:val="0"/>
      <w:divBdr>
        <w:top w:val="none" w:sz="0" w:space="0" w:color="auto"/>
        <w:left w:val="none" w:sz="0" w:space="0" w:color="auto"/>
        <w:bottom w:val="none" w:sz="0" w:space="0" w:color="auto"/>
        <w:right w:val="none" w:sz="0" w:space="0" w:color="auto"/>
      </w:divBdr>
    </w:div>
    <w:div w:id="717625059">
      <w:bodyDiv w:val="1"/>
      <w:marLeft w:val="0"/>
      <w:marRight w:val="0"/>
      <w:marTop w:val="0"/>
      <w:marBottom w:val="0"/>
      <w:divBdr>
        <w:top w:val="none" w:sz="0" w:space="0" w:color="auto"/>
        <w:left w:val="none" w:sz="0" w:space="0" w:color="auto"/>
        <w:bottom w:val="none" w:sz="0" w:space="0" w:color="auto"/>
        <w:right w:val="none" w:sz="0" w:space="0" w:color="auto"/>
      </w:divBdr>
    </w:div>
    <w:div w:id="728462614">
      <w:bodyDiv w:val="1"/>
      <w:marLeft w:val="0"/>
      <w:marRight w:val="0"/>
      <w:marTop w:val="0"/>
      <w:marBottom w:val="0"/>
      <w:divBdr>
        <w:top w:val="none" w:sz="0" w:space="0" w:color="auto"/>
        <w:left w:val="none" w:sz="0" w:space="0" w:color="auto"/>
        <w:bottom w:val="none" w:sz="0" w:space="0" w:color="auto"/>
        <w:right w:val="none" w:sz="0" w:space="0" w:color="auto"/>
      </w:divBdr>
    </w:div>
    <w:div w:id="779229053">
      <w:bodyDiv w:val="1"/>
      <w:marLeft w:val="0"/>
      <w:marRight w:val="0"/>
      <w:marTop w:val="0"/>
      <w:marBottom w:val="0"/>
      <w:divBdr>
        <w:top w:val="none" w:sz="0" w:space="0" w:color="auto"/>
        <w:left w:val="none" w:sz="0" w:space="0" w:color="auto"/>
        <w:bottom w:val="none" w:sz="0" w:space="0" w:color="auto"/>
        <w:right w:val="none" w:sz="0" w:space="0" w:color="auto"/>
      </w:divBdr>
    </w:div>
    <w:div w:id="807867189">
      <w:bodyDiv w:val="1"/>
      <w:marLeft w:val="0"/>
      <w:marRight w:val="0"/>
      <w:marTop w:val="0"/>
      <w:marBottom w:val="0"/>
      <w:divBdr>
        <w:top w:val="none" w:sz="0" w:space="0" w:color="auto"/>
        <w:left w:val="none" w:sz="0" w:space="0" w:color="auto"/>
        <w:bottom w:val="none" w:sz="0" w:space="0" w:color="auto"/>
        <w:right w:val="none" w:sz="0" w:space="0" w:color="auto"/>
      </w:divBdr>
    </w:div>
    <w:div w:id="814839046">
      <w:bodyDiv w:val="1"/>
      <w:marLeft w:val="0"/>
      <w:marRight w:val="0"/>
      <w:marTop w:val="0"/>
      <w:marBottom w:val="0"/>
      <w:divBdr>
        <w:top w:val="none" w:sz="0" w:space="0" w:color="auto"/>
        <w:left w:val="none" w:sz="0" w:space="0" w:color="auto"/>
        <w:bottom w:val="none" w:sz="0" w:space="0" w:color="auto"/>
        <w:right w:val="none" w:sz="0" w:space="0" w:color="auto"/>
      </w:divBdr>
    </w:div>
    <w:div w:id="816843138">
      <w:bodyDiv w:val="1"/>
      <w:marLeft w:val="0"/>
      <w:marRight w:val="0"/>
      <w:marTop w:val="0"/>
      <w:marBottom w:val="0"/>
      <w:divBdr>
        <w:top w:val="none" w:sz="0" w:space="0" w:color="auto"/>
        <w:left w:val="none" w:sz="0" w:space="0" w:color="auto"/>
        <w:bottom w:val="none" w:sz="0" w:space="0" w:color="auto"/>
        <w:right w:val="none" w:sz="0" w:space="0" w:color="auto"/>
      </w:divBdr>
    </w:div>
    <w:div w:id="821116482">
      <w:bodyDiv w:val="1"/>
      <w:marLeft w:val="0"/>
      <w:marRight w:val="0"/>
      <w:marTop w:val="0"/>
      <w:marBottom w:val="0"/>
      <w:divBdr>
        <w:top w:val="none" w:sz="0" w:space="0" w:color="auto"/>
        <w:left w:val="none" w:sz="0" w:space="0" w:color="auto"/>
        <w:bottom w:val="none" w:sz="0" w:space="0" w:color="auto"/>
        <w:right w:val="none" w:sz="0" w:space="0" w:color="auto"/>
      </w:divBdr>
    </w:div>
    <w:div w:id="829325017">
      <w:bodyDiv w:val="1"/>
      <w:marLeft w:val="0"/>
      <w:marRight w:val="0"/>
      <w:marTop w:val="0"/>
      <w:marBottom w:val="0"/>
      <w:divBdr>
        <w:top w:val="none" w:sz="0" w:space="0" w:color="auto"/>
        <w:left w:val="none" w:sz="0" w:space="0" w:color="auto"/>
        <w:bottom w:val="none" w:sz="0" w:space="0" w:color="auto"/>
        <w:right w:val="none" w:sz="0" w:space="0" w:color="auto"/>
      </w:divBdr>
    </w:div>
    <w:div w:id="859662102">
      <w:bodyDiv w:val="1"/>
      <w:marLeft w:val="0"/>
      <w:marRight w:val="0"/>
      <w:marTop w:val="0"/>
      <w:marBottom w:val="0"/>
      <w:divBdr>
        <w:top w:val="none" w:sz="0" w:space="0" w:color="auto"/>
        <w:left w:val="none" w:sz="0" w:space="0" w:color="auto"/>
        <w:bottom w:val="none" w:sz="0" w:space="0" w:color="auto"/>
        <w:right w:val="none" w:sz="0" w:space="0" w:color="auto"/>
      </w:divBdr>
    </w:div>
    <w:div w:id="863714708">
      <w:bodyDiv w:val="1"/>
      <w:marLeft w:val="0"/>
      <w:marRight w:val="0"/>
      <w:marTop w:val="0"/>
      <w:marBottom w:val="0"/>
      <w:divBdr>
        <w:top w:val="none" w:sz="0" w:space="0" w:color="auto"/>
        <w:left w:val="none" w:sz="0" w:space="0" w:color="auto"/>
        <w:bottom w:val="none" w:sz="0" w:space="0" w:color="auto"/>
        <w:right w:val="none" w:sz="0" w:space="0" w:color="auto"/>
      </w:divBdr>
    </w:div>
    <w:div w:id="892498608">
      <w:bodyDiv w:val="1"/>
      <w:marLeft w:val="0"/>
      <w:marRight w:val="0"/>
      <w:marTop w:val="0"/>
      <w:marBottom w:val="0"/>
      <w:divBdr>
        <w:top w:val="none" w:sz="0" w:space="0" w:color="auto"/>
        <w:left w:val="none" w:sz="0" w:space="0" w:color="auto"/>
        <w:bottom w:val="none" w:sz="0" w:space="0" w:color="auto"/>
        <w:right w:val="none" w:sz="0" w:space="0" w:color="auto"/>
      </w:divBdr>
    </w:div>
    <w:div w:id="900403311">
      <w:bodyDiv w:val="1"/>
      <w:marLeft w:val="0"/>
      <w:marRight w:val="0"/>
      <w:marTop w:val="0"/>
      <w:marBottom w:val="0"/>
      <w:divBdr>
        <w:top w:val="none" w:sz="0" w:space="0" w:color="auto"/>
        <w:left w:val="none" w:sz="0" w:space="0" w:color="auto"/>
        <w:bottom w:val="none" w:sz="0" w:space="0" w:color="auto"/>
        <w:right w:val="none" w:sz="0" w:space="0" w:color="auto"/>
      </w:divBdr>
    </w:div>
    <w:div w:id="938681393">
      <w:bodyDiv w:val="1"/>
      <w:marLeft w:val="0"/>
      <w:marRight w:val="0"/>
      <w:marTop w:val="0"/>
      <w:marBottom w:val="0"/>
      <w:divBdr>
        <w:top w:val="none" w:sz="0" w:space="0" w:color="auto"/>
        <w:left w:val="none" w:sz="0" w:space="0" w:color="auto"/>
        <w:bottom w:val="none" w:sz="0" w:space="0" w:color="auto"/>
        <w:right w:val="none" w:sz="0" w:space="0" w:color="auto"/>
      </w:divBdr>
    </w:div>
    <w:div w:id="954675420">
      <w:bodyDiv w:val="1"/>
      <w:marLeft w:val="0"/>
      <w:marRight w:val="0"/>
      <w:marTop w:val="0"/>
      <w:marBottom w:val="0"/>
      <w:divBdr>
        <w:top w:val="none" w:sz="0" w:space="0" w:color="auto"/>
        <w:left w:val="none" w:sz="0" w:space="0" w:color="auto"/>
        <w:bottom w:val="none" w:sz="0" w:space="0" w:color="auto"/>
        <w:right w:val="none" w:sz="0" w:space="0" w:color="auto"/>
      </w:divBdr>
    </w:div>
    <w:div w:id="958995247">
      <w:bodyDiv w:val="1"/>
      <w:marLeft w:val="0"/>
      <w:marRight w:val="0"/>
      <w:marTop w:val="0"/>
      <w:marBottom w:val="0"/>
      <w:divBdr>
        <w:top w:val="none" w:sz="0" w:space="0" w:color="auto"/>
        <w:left w:val="none" w:sz="0" w:space="0" w:color="auto"/>
        <w:bottom w:val="none" w:sz="0" w:space="0" w:color="auto"/>
        <w:right w:val="none" w:sz="0" w:space="0" w:color="auto"/>
      </w:divBdr>
    </w:div>
    <w:div w:id="982463075">
      <w:bodyDiv w:val="1"/>
      <w:marLeft w:val="0"/>
      <w:marRight w:val="0"/>
      <w:marTop w:val="0"/>
      <w:marBottom w:val="0"/>
      <w:divBdr>
        <w:top w:val="none" w:sz="0" w:space="0" w:color="auto"/>
        <w:left w:val="none" w:sz="0" w:space="0" w:color="auto"/>
        <w:bottom w:val="none" w:sz="0" w:space="0" w:color="auto"/>
        <w:right w:val="none" w:sz="0" w:space="0" w:color="auto"/>
      </w:divBdr>
    </w:div>
    <w:div w:id="984818980">
      <w:bodyDiv w:val="1"/>
      <w:marLeft w:val="0"/>
      <w:marRight w:val="0"/>
      <w:marTop w:val="0"/>
      <w:marBottom w:val="0"/>
      <w:divBdr>
        <w:top w:val="none" w:sz="0" w:space="0" w:color="auto"/>
        <w:left w:val="none" w:sz="0" w:space="0" w:color="auto"/>
        <w:bottom w:val="none" w:sz="0" w:space="0" w:color="auto"/>
        <w:right w:val="none" w:sz="0" w:space="0" w:color="auto"/>
      </w:divBdr>
    </w:div>
    <w:div w:id="1002784245">
      <w:bodyDiv w:val="1"/>
      <w:marLeft w:val="0"/>
      <w:marRight w:val="0"/>
      <w:marTop w:val="0"/>
      <w:marBottom w:val="0"/>
      <w:divBdr>
        <w:top w:val="none" w:sz="0" w:space="0" w:color="auto"/>
        <w:left w:val="none" w:sz="0" w:space="0" w:color="auto"/>
        <w:bottom w:val="none" w:sz="0" w:space="0" w:color="auto"/>
        <w:right w:val="none" w:sz="0" w:space="0" w:color="auto"/>
      </w:divBdr>
    </w:div>
    <w:div w:id="1014188899">
      <w:bodyDiv w:val="1"/>
      <w:marLeft w:val="0"/>
      <w:marRight w:val="0"/>
      <w:marTop w:val="0"/>
      <w:marBottom w:val="0"/>
      <w:divBdr>
        <w:top w:val="none" w:sz="0" w:space="0" w:color="auto"/>
        <w:left w:val="none" w:sz="0" w:space="0" w:color="auto"/>
        <w:bottom w:val="none" w:sz="0" w:space="0" w:color="auto"/>
        <w:right w:val="none" w:sz="0" w:space="0" w:color="auto"/>
      </w:divBdr>
    </w:div>
    <w:div w:id="1019283904">
      <w:bodyDiv w:val="1"/>
      <w:marLeft w:val="0"/>
      <w:marRight w:val="0"/>
      <w:marTop w:val="0"/>
      <w:marBottom w:val="0"/>
      <w:divBdr>
        <w:top w:val="none" w:sz="0" w:space="0" w:color="auto"/>
        <w:left w:val="none" w:sz="0" w:space="0" w:color="auto"/>
        <w:bottom w:val="none" w:sz="0" w:space="0" w:color="auto"/>
        <w:right w:val="none" w:sz="0" w:space="0" w:color="auto"/>
      </w:divBdr>
    </w:div>
    <w:div w:id="1038239121">
      <w:bodyDiv w:val="1"/>
      <w:marLeft w:val="0"/>
      <w:marRight w:val="0"/>
      <w:marTop w:val="0"/>
      <w:marBottom w:val="0"/>
      <w:divBdr>
        <w:top w:val="none" w:sz="0" w:space="0" w:color="auto"/>
        <w:left w:val="none" w:sz="0" w:space="0" w:color="auto"/>
        <w:bottom w:val="none" w:sz="0" w:space="0" w:color="auto"/>
        <w:right w:val="none" w:sz="0" w:space="0" w:color="auto"/>
      </w:divBdr>
    </w:div>
    <w:div w:id="1053429202">
      <w:bodyDiv w:val="1"/>
      <w:marLeft w:val="0"/>
      <w:marRight w:val="0"/>
      <w:marTop w:val="0"/>
      <w:marBottom w:val="0"/>
      <w:divBdr>
        <w:top w:val="none" w:sz="0" w:space="0" w:color="auto"/>
        <w:left w:val="none" w:sz="0" w:space="0" w:color="auto"/>
        <w:bottom w:val="none" w:sz="0" w:space="0" w:color="auto"/>
        <w:right w:val="none" w:sz="0" w:space="0" w:color="auto"/>
      </w:divBdr>
    </w:div>
    <w:div w:id="1057431348">
      <w:bodyDiv w:val="1"/>
      <w:marLeft w:val="0"/>
      <w:marRight w:val="0"/>
      <w:marTop w:val="0"/>
      <w:marBottom w:val="0"/>
      <w:divBdr>
        <w:top w:val="none" w:sz="0" w:space="0" w:color="auto"/>
        <w:left w:val="none" w:sz="0" w:space="0" w:color="auto"/>
        <w:bottom w:val="none" w:sz="0" w:space="0" w:color="auto"/>
        <w:right w:val="none" w:sz="0" w:space="0" w:color="auto"/>
      </w:divBdr>
    </w:div>
    <w:div w:id="1061564672">
      <w:bodyDiv w:val="1"/>
      <w:marLeft w:val="0"/>
      <w:marRight w:val="0"/>
      <w:marTop w:val="0"/>
      <w:marBottom w:val="0"/>
      <w:divBdr>
        <w:top w:val="none" w:sz="0" w:space="0" w:color="auto"/>
        <w:left w:val="none" w:sz="0" w:space="0" w:color="auto"/>
        <w:bottom w:val="none" w:sz="0" w:space="0" w:color="auto"/>
        <w:right w:val="none" w:sz="0" w:space="0" w:color="auto"/>
      </w:divBdr>
    </w:div>
    <w:div w:id="1077365893">
      <w:bodyDiv w:val="1"/>
      <w:marLeft w:val="0"/>
      <w:marRight w:val="0"/>
      <w:marTop w:val="0"/>
      <w:marBottom w:val="0"/>
      <w:divBdr>
        <w:top w:val="none" w:sz="0" w:space="0" w:color="auto"/>
        <w:left w:val="none" w:sz="0" w:space="0" w:color="auto"/>
        <w:bottom w:val="none" w:sz="0" w:space="0" w:color="auto"/>
        <w:right w:val="none" w:sz="0" w:space="0" w:color="auto"/>
      </w:divBdr>
    </w:div>
    <w:div w:id="1080833747">
      <w:bodyDiv w:val="1"/>
      <w:marLeft w:val="0"/>
      <w:marRight w:val="0"/>
      <w:marTop w:val="0"/>
      <w:marBottom w:val="0"/>
      <w:divBdr>
        <w:top w:val="none" w:sz="0" w:space="0" w:color="auto"/>
        <w:left w:val="none" w:sz="0" w:space="0" w:color="auto"/>
        <w:bottom w:val="none" w:sz="0" w:space="0" w:color="auto"/>
        <w:right w:val="none" w:sz="0" w:space="0" w:color="auto"/>
      </w:divBdr>
    </w:div>
    <w:div w:id="1103770011">
      <w:bodyDiv w:val="1"/>
      <w:marLeft w:val="0"/>
      <w:marRight w:val="0"/>
      <w:marTop w:val="0"/>
      <w:marBottom w:val="0"/>
      <w:divBdr>
        <w:top w:val="none" w:sz="0" w:space="0" w:color="auto"/>
        <w:left w:val="none" w:sz="0" w:space="0" w:color="auto"/>
        <w:bottom w:val="none" w:sz="0" w:space="0" w:color="auto"/>
        <w:right w:val="none" w:sz="0" w:space="0" w:color="auto"/>
      </w:divBdr>
    </w:div>
    <w:div w:id="1140926594">
      <w:bodyDiv w:val="1"/>
      <w:marLeft w:val="0"/>
      <w:marRight w:val="0"/>
      <w:marTop w:val="0"/>
      <w:marBottom w:val="0"/>
      <w:divBdr>
        <w:top w:val="none" w:sz="0" w:space="0" w:color="auto"/>
        <w:left w:val="none" w:sz="0" w:space="0" w:color="auto"/>
        <w:bottom w:val="none" w:sz="0" w:space="0" w:color="auto"/>
        <w:right w:val="none" w:sz="0" w:space="0" w:color="auto"/>
      </w:divBdr>
    </w:div>
    <w:div w:id="1164852657">
      <w:bodyDiv w:val="1"/>
      <w:marLeft w:val="0"/>
      <w:marRight w:val="0"/>
      <w:marTop w:val="0"/>
      <w:marBottom w:val="0"/>
      <w:divBdr>
        <w:top w:val="none" w:sz="0" w:space="0" w:color="auto"/>
        <w:left w:val="none" w:sz="0" w:space="0" w:color="auto"/>
        <w:bottom w:val="none" w:sz="0" w:space="0" w:color="auto"/>
        <w:right w:val="none" w:sz="0" w:space="0" w:color="auto"/>
      </w:divBdr>
    </w:div>
    <w:div w:id="1193958655">
      <w:bodyDiv w:val="1"/>
      <w:marLeft w:val="0"/>
      <w:marRight w:val="0"/>
      <w:marTop w:val="0"/>
      <w:marBottom w:val="0"/>
      <w:divBdr>
        <w:top w:val="none" w:sz="0" w:space="0" w:color="auto"/>
        <w:left w:val="none" w:sz="0" w:space="0" w:color="auto"/>
        <w:bottom w:val="none" w:sz="0" w:space="0" w:color="auto"/>
        <w:right w:val="none" w:sz="0" w:space="0" w:color="auto"/>
      </w:divBdr>
    </w:div>
    <w:div w:id="1213617652">
      <w:bodyDiv w:val="1"/>
      <w:marLeft w:val="0"/>
      <w:marRight w:val="0"/>
      <w:marTop w:val="0"/>
      <w:marBottom w:val="0"/>
      <w:divBdr>
        <w:top w:val="none" w:sz="0" w:space="0" w:color="auto"/>
        <w:left w:val="none" w:sz="0" w:space="0" w:color="auto"/>
        <w:bottom w:val="none" w:sz="0" w:space="0" w:color="auto"/>
        <w:right w:val="none" w:sz="0" w:space="0" w:color="auto"/>
      </w:divBdr>
    </w:div>
    <w:div w:id="1216432449">
      <w:bodyDiv w:val="1"/>
      <w:marLeft w:val="0"/>
      <w:marRight w:val="0"/>
      <w:marTop w:val="0"/>
      <w:marBottom w:val="0"/>
      <w:divBdr>
        <w:top w:val="none" w:sz="0" w:space="0" w:color="auto"/>
        <w:left w:val="none" w:sz="0" w:space="0" w:color="auto"/>
        <w:bottom w:val="none" w:sz="0" w:space="0" w:color="auto"/>
        <w:right w:val="none" w:sz="0" w:space="0" w:color="auto"/>
      </w:divBdr>
    </w:div>
    <w:div w:id="1226335382">
      <w:bodyDiv w:val="1"/>
      <w:marLeft w:val="0"/>
      <w:marRight w:val="0"/>
      <w:marTop w:val="0"/>
      <w:marBottom w:val="0"/>
      <w:divBdr>
        <w:top w:val="none" w:sz="0" w:space="0" w:color="auto"/>
        <w:left w:val="none" w:sz="0" w:space="0" w:color="auto"/>
        <w:bottom w:val="none" w:sz="0" w:space="0" w:color="auto"/>
        <w:right w:val="none" w:sz="0" w:space="0" w:color="auto"/>
      </w:divBdr>
    </w:div>
    <w:div w:id="1234853542">
      <w:bodyDiv w:val="1"/>
      <w:marLeft w:val="0"/>
      <w:marRight w:val="0"/>
      <w:marTop w:val="0"/>
      <w:marBottom w:val="0"/>
      <w:divBdr>
        <w:top w:val="none" w:sz="0" w:space="0" w:color="auto"/>
        <w:left w:val="none" w:sz="0" w:space="0" w:color="auto"/>
        <w:bottom w:val="none" w:sz="0" w:space="0" w:color="auto"/>
        <w:right w:val="none" w:sz="0" w:space="0" w:color="auto"/>
      </w:divBdr>
    </w:div>
    <w:div w:id="1267272746">
      <w:bodyDiv w:val="1"/>
      <w:marLeft w:val="0"/>
      <w:marRight w:val="0"/>
      <w:marTop w:val="0"/>
      <w:marBottom w:val="0"/>
      <w:divBdr>
        <w:top w:val="none" w:sz="0" w:space="0" w:color="auto"/>
        <w:left w:val="none" w:sz="0" w:space="0" w:color="auto"/>
        <w:bottom w:val="none" w:sz="0" w:space="0" w:color="auto"/>
        <w:right w:val="none" w:sz="0" w:space="0" w:color="auto"/>
      </w:divBdr>
    </w:div>
    <w:div w:id="1280911774">
      <w:bodyDiv w:val="1"/>
      <w:marLeft w:val="0"/>
      <w:marRight w:val="0"/>
      <w:marTop w:val="0"/>
      <w:marBottom w:val="0"/>
      <w:divBdr>
        <w:top w:val="none" w:sz="0" w:space="0" w:color="auto"/>
        <w:left w:val="none" w:sz="0" w:space="0" w:color="auto"/>
        <w:bottom w:val="none" w:sz="0" w:space="0" w:color="auto"/>
        <w:right w:val="none" w:sz="0" w:space="0" w:color="auto"/>
      </w:divBdr>
    </w:div>
    <w:div w:id="1287471194">
      <w:bodyDiv w:val="1"/>
      <w:marLeft w:val="0"/>
      <w:marRight w:val="0"/>
      <w:marTop w:val="0"/>
      <w:marBottom w:val="0"/>
      <w:divBdr>
        <w:top w:val="none" w:sz="0" w:space="0" w:color="auto"/>
        <w:left w:val="none" w:sz="0" w:space="0" w:color="auto"/>
        <w:bottom w:val="none" w:sz="0" w:space="0" w:color="auto"/>
        <w:right w:val="none" w:sz="0" w:space="0" w:color="auto"/>
      </w:divBdr>
    </w:div>
    <w:div w:id="1298419130">
      <w:bodyDiv w:val="1"/>
      <w:marLeft w:val="0"/>
      <w:marRight w:val="0"/>
      <w:marTop w:val="0"/>
      <w:marBottom w:val="0"/>
      <w:divBdr>
        <w:top w:val="none" w:sz="0" w:space="0" w:color="auto"/>
        <w:left w:val="none" w:sz="0" w:space="0" w:color="auto"/>
        <w:bottom w:val="none" w:sz="0" w:space="0" w:color="auto"/>
        <w:right w:val="none" w:sz="0" w:space="0" w:color="auto"/>
      </w:divBdr>
    </w:div>
    <w:div w:id="1308896519">
      <w:bodyDiv w:val="1"/>
      <w:marLeft w:val="0"/>
      <w:marRight w:val="0"/>
      <w:marTop w:val="0"/>
      <w:marBottom w:val="0"/>
      <w:divBdr>
        <w:top w:val="none" w:sz="0" w:space="0" w:color="auto"/>
        <w:left w:val="none" w:sz="0" w:space="0" w:color="auto"/>
        <w:bottom w:val="none" w:sz="0" w:space="0" w:color="auto"/>
        <w:right w:val="none" w:sz="0" w:space="0" w:color="auto"/>
      </w:divBdr>
    </w:div>
    <w:div w:id="1323854637">
      <w:bodyDiv w:val="1"/>
      <w:marLeft w:val="0"/>
      <w:marRight w:val="0"/>
      <w:marTop w:val="0"/>
      <w:marBottom w:val="0"/>
      <w:divBdr>
        <w:top w:val="none" w:sz="0" w:space="0" w:color="auto"/>
        <w:left w:val="none" w:sz="0" w:space="0" w:color="auto"/>
        <w:bottom w:val="none" w:sz="0" w:space="0" w:color="auto"/>
        <w:right w:val="none" w:sz="0" w:space="0" w:color="auto"/>
      </w:divBdr>
    </w:div>
    <w:div w:id="1344210382">
      <w:bodyDiv w:val="1"/>
      <w:marLeft w:val="0"/>
      <w:marRight w:val="0"/>
      <w:marTop w:val="0"/>
      <w:marBottom w:val="0"/>
      <w:divBdr>
        <w:top w:val="none" w:sz="0" w:space="0" w:color="auto"/>
        <w:left w:val="none" w:sz="0" w:space="0" w:color="auto"/>
        <w:bottom w:val="none" w:sz="0" w:space="0" w:color="auto"/>
        <w:right w:val="none" w:sz="0" w:space="0" w:color="auto"/>
      </w:divBdr>
    </w:div>
    <w:div w:id="1345323958">
      <w:bodyDiv w:val="1"/>
      <w:marLeft w:val="0"/>
      <w:marRight w:val="0"/>
      <w:marTop w:val="0"/>
      <w:marBottom w:val="0"/>
      <w:divBdr>
        <w:top w:val="none" w:sz="0" w:space="0" w:color="auto"/>
        <w:left w:val="none" w:sz="0" w:space="0" w:color="auto"/>
        <w:bottom w:val="none" w:sz="0" w:space="0" w:color="auto"/>
        <w:right w:val="none" w:sz="0" w:space="0" w:color="auto"/>
      </w:divBdr>
    </w:div>
    <w:div w:id="1358002639">
      <w:bodyDiv w:val="1"/>
      <w:marLeft w:val="0"/>
      <w:marRight w:val="0"/>
      <w:marTop w:val="0"/>
      <w:marBottom w:val="0"/>
      <w:divBdr>
        <w:top w:val="none" w:sz="0" w:space="0" w:color="auto"/>
        <w:left w:val="none" w:sz="0" w:space="0" w:color="auto"/>
        <w:bottom w:val="none" w:sz="0" w:space="0" w:color="auto"/>
        <w:right w:val="none" w:sz="0" w:space="0" w:color="auto"/>
      </w:divBdr>
    </w:div>
    <w:div w:id="1361198872">
      <w:bodyDiv w:val="1"/>
      <w:marLeft w:val="0"/>
      <w:marRight w:val="0"/>
      <w:marTop w:val="0"/>
      <w:marBottom w:val="0"/>
      <w:divBdr>
        <w:top w:val="none" w:sz="0" w:space="0" w:color="auto"/>
        <w:left w:val="none" w:sz="0" w:space="0" w:color="auto"/>
        <w:bottom w:val="none" w:sz="0" w:space="0" w:color="auto"/>
        <w:right w:val="none" w:sz="0" w:space="0" w:color="auto"/>
      </w:divBdr>
    </w:div>
    <w:div w:id="1371413436">
      <w:bodyDiv w:val="1"/>
      <w:marLeft w:val="0"/>
      <w:marRight w:val="0"/>
      <w:marTop w:val="0"/>
      <w:marBottom w:val="0"/>
      <w:divBdr>
        <w:top w:val="none" w:sz="0" w:space="0" w:color="auto"/>
        <w:left w:val="none" w:sz="0" w:space="0" w:color="auto"/>
        <w:bottom w:val="none" w:sz="0" w:space="0" w:color="auto"/>
        <w:right w:val="none" w:sz="0" w:space="0" w:color="auto"/>
      </w:divBdr>
    </w:div>
    <w:div w:id="1392801802">
      <w:bodyDiv w:val="1"/>
      <w:marLeft w:val="0"/>
      <w:marRight w:val="0"/>
      <w:marTop w:val="0"/>
      <w:marBottom w:val="0"/>
      <w:divBdr>
        <w:top w:val="none" w:sz="0" w:space="0" w:color="auto"/>
        <w:left w:val="none" w:sz="0" w:space="0" w:color="auto"/>
        <w:bottom w:val="none" w:sz="0" w:space="0" w:color="auto"/>
        <w:right w:val="none" w:sz="0" w:space="0" w:color="auto"/>
      </w:divBdr>
    </w:div>
    <w:div w:id="1396971963">
      <w:bodyDiv w:val="1"/>
      <w:marLeft w:val="0"/>
      <w:marRight w:val="0"/>
      <w:marTop w:val="0"/>
      <w:marBottom w:val="0"/>
      <w:divBdr>
        <w:top w:val="none" w:sz="0" w:space="0" w:color="auto"/>
        <w:left w:val="none" w:sz="0" w:space="0" w:color="auto"/>
        <w:bottom w:val="none" w:sz="0" w:space="0" w:color="auto"/>
        <w:right w:val="none" w:sz="0" w:space="0" w:color="auto"/>
      </w:divBdr>
    </w:div>
    <w:div w:id="1397051300">
      <w:bodyDiv w:val="1"/>
      <w:marLeft w:val="0"/>
      <w:marRight w:val="0"/>
      <w:marTop w:val="0"/>
      <w:marBottom w:val="0"/>
      <w:divBdr>
        <w:top w:val="none" w:sz="0" w:space="0" w:color="auto"/>
        <w:left w:val="none" w:sz="0" w:space="0" w:color="auto"/>
        <w:bottom w:val="none" w:sz="0" w:space="0" w:color="auto"/>
        <w:right w:val="none" w:sz="0" w:space="0" w:color="auto"/>
      </w:divBdr>
    </w:div>
    <w:div w:id="1399129022">
      <w:bodyDiv w:val="1"/>
      <w:marLeft w:val="0"/>
      <w:marRight w:val="0"/>
      <w:marTop w:val="0"/>
      <w:marBottom w:val="0"/>
      <w:divBdr>
        <w:top w:val="none" w:sz="0" w:space="0" w:color="auto"/>
        <w:left w:val="none" w:sz="0" w:space="0" w:color="auto"/>
        <w:bottom w:val="none" w:sz="0" w:space="0" w:color="auto"/>
        <w:right w:val="none" w:sz="0" w:space="0" w:color="auto"/>
      </w:divBdr>
    </w:div>
    <w:div w:id="1434327580">
      <w:bodyDiv w:val="1"/>
      <w:marLeft w:val="0"/>
      <w:marRight w:val="0"/>
      <w:marTop w:val="0"/>
      <w:marBottom w:val="0"/>
      <w:divBdr>
        <w:top w:val="none" w:sz="0" w:space="0" w:color="auto"/>
        <w:left w:val="none" w:sz="0" w:space="0" w:color="auto"/>
        <w:bottom w:val="none" w:sz="0" w:space="0" w:color="auto"/>
        <w:right w:val="none" w:sz="0" w:space="0" w:color="auto"/>
      </w:divBdr>
    </w:div>
    <w:div w:id="1446971327">
      <w:bodyDiv w:val="1"/>
      <w:marLeft w:val="0"/>
      <w:marRight w:val="0"/>
      <w:marTop w:val="0"/>
      <w:marBottom w:val="0"/>
      <w:divBdr>
        <w:top w:val="none" w:sz="0" w:space="0" w:color="auto"/>
        <w:left w:val="none" w:sz="0" w:space="0" w:color="auto"/>
        <w:bottom w:val="none" w:sz="0" w:space="0" w:color="auto"/>
        <w:right w:val="none" w:sz="0" w:space="0" w:color="auto"/>
      </w:divBdr>
    </w:div>
    <w:div w:id="1448349191">
      <w:bodyDiv w:val="1"/>
      <w:marLeft w:val="0"/>
      <w:marRight w:val="0"/>
      <w:marTop w:val="0"/>
      <w:marBottom w:val="0"/>
      <w:divBdr>
        <w:top w:val="none" w:sz="0" w:space="0" w:color="auto"/>
        <w:left w:val="none" w:sz="0" w:space="0" w:color="auto"/>
        <w:bottom w:val="none" w:sz="0" w:space="0" w:color="auto"/>
        <w:right w:val="none" w:sz="0" w:space="0" w:color="auto"/>
      </w:divBdr>
    </w:div>
    <w:div w:id="1468546693">
      <w:bodyDiv w:val="1"/>
      <w:marLeft w:val="0"/>
      <w:marRight w:val="0"/>
      <w:marTop w:val="0"/>
      <w:marBottom w:val="0"/>
      <w:divBdr>
        <w:top w:val="none" w:sz="0" w:space="0" w:color="auto"/>
        <w:left w:val="none" w:sz="0" w:space="0" w:color="auto"/>
        <w:bottom w:val="none" w:sz="0" w:space="0" w:color="auto"/>
        <w:right w:val="none" w:sz="0" w:space="0" w:color="auto"/>
      </w:divBdr>
    </w:div>
    <w:div w:id="1481652431">
      <w:bodyDiv w:val="1"/>
      <w:marLeft w:val="0"/>
      <w:marRight w:val="0"/>
      <w:marTop w:val="0"/>
      <w:marBottom w:val="0"/>
      <w:divBdr>
        <w:top w:val="none" w:sz="0" w:space="0" w:color="auto"/>
        <w:left w:val="none" w:sz="0" w:space="0" w:color="auto"/>
        <w:bottom w:val="none" w:sz="0" w:space="0" w:color="auto"/>
        <w:right w:val="none" w:sz="0" w:space="0" w:color="auto"/>
      </w:divBdr>
    </w:div>
    <w:div w:id="1490291127">
      <w:bodyDiv w:val="1"/>
      <w:marLeft w:val="0"/>
      <w:marRight w:val="0"/>
      <w:marTop w:val="0"/>
      <w:marBottom w:val="0"/>
      <w:divBdr>
        <w:top w:val="none" w:sz="0" w:space="0" w:color="auto"/>
        <w:left w:val="none" w:sz="0" w:space="0" w:color="auto"/>
        <w:bottom w:val="none" w:sz="0" w:space="0" w:color="auto"/>
        <w:right w:val="none" w:sz="0" w:space="0" w:color="auto"/>
      </w:divBdr>
    </w:div>
    <w:div w:id="1493061124">
      <w:bodyDiv w:val="1"/>
      <w:marLeft w:val="0"/>
      <w:marRight w:val="0"/>
      <w:marTop w:val="0"/>
      <w:marBottom w:val="0"/>
      <w:divBdr>
        <w:top w:val="none" w:sz="0" w:space="0" w:color="auto"/>
        <w:left w:val="none" w:sz="0" w:space="0" w:color="auto"/>
        <w:bottom w:val="none" w:sz="0" w:space="0" w:color="auto"/>
        <w:right w:val="none" w:sz="0" w:space="0" w:color="auto"/>
      </w:divBdr>
    </w:div>
    <w:div w:id="1499349611">
      <w:bodyDiv w:val="1"/>
      <w:marLeft w:val="0"/>
      <w:marRight w:val="0"/>
      <w:marTop w:val="0"/>
      <w:marBottom w:val="0"/>
      <w:divBdr>
        <w:top w:val="none" w:sz="0" w:space="0" w:color="auto"/>
        <w:left w:val="none" w:sz="0" w:space="0" w:color="auto"/>
        <w:bottom w:val="none" w:sz="0" w:space="0" w:color="auto"/>
        <w:right w:val="none" w:sz="0" w:space="0" w:color="auto"/>
      </w:divBdr>
    </w:div>
    <w:div w:id="1501192161">
      <w:bodyDiv w:val="1"/>
      <w:marLeft w:val="0"/>
      <w:marRight w:val="0"/>
      <w:marTop w:val="0"/>
      <w:marBottom w:val="0"/>
      <w:divBdr>
        <w:top w:val="none" w:sz="0" w:space="0" w:color="auto"/>
        <w:left w:val="none" w:sz="0" w:space="0" w:color="auto"/>
        <w:bottom w:val="none" w:sz="0" w:space="0" w:color="auto"/>
        <w:right w:val="none" w:sz="0" w:space="0" w:color="auto"/>
      </w:divBdr>
    </w:div>
    <w:div w:id="1517957690">
      <w:bodyDiv w:val="1"/>
      <w:marLeft w:val="0"/>
      <w:marRight w:val="0"/>
      <w:marTop w:val="0"/>
      <w:marBottom w:val="0"/>
      <w:divBdr>
        <w:top w:val="none" w:sz="0" w:space="0" w:color="auto"/>
        <w:left w:val="none" w:sz="0" w:space="0" w:color="auto"/>
        <w:bottom w:val="none" w:sz="0" w:space="0" w:color="auto"/>
        <w:right w:val="none" w:sz="0" w:space="0" w:color="auto"/>
      </w:divBdr>
    </w:div>
    <w:div w:id="1545945554">
      <w:bodyDiv w:val="1"/>
      <w:marLeft w:val="0"/>
      <w:marRight w:val="0"/>
      <w:marTop w:val="0"/>
      <w:marBottom w:val="0"/>
      <w:divBdr>
        <w:top w:val="none" w:sz="0" w:space="0" w:color="auto"/>
        <w:left w:val="none" w:sz="0" w:space="0" w:color="auto"/>
        <w:bottom w:val="none" w:sz="0" w:space="0" w:color="auto"/>
        <w:right w:val="none" w:sz="0" w:space="0" w:color="auto"/>
      </w:divBdr>
    </w:div>
    <w:div w:id="1581022261">
      <w:bodyDiv w:val="1"/>
      <w:marLeft w:val="0"/>
      <w:marRight w:val="0"/>
      <w:marTop w:val="0"/>
      <w:marBottom w:val="0"/>
      <w:divBdr>
        <w:top w:val="none" w:sz="0" w:space="0" w:color="auto"/>
        <w:left w:val="none" w:sz="0" w:space="0" w:color="auto"/>
        <w:bottom w:val="none" w:sz="0" w:space="0" w:color="auto"/>
        <w:right w:val="none" w:sz="0" w:space="0" w:color="auto"/>
      </w:divBdr>
    </w:div>
    <w:div w:id="1595626835">
      <w:bodyDiv w:val="1"/>
      <w:marLeft w:val="0"/>
      <w:marRight w:val="0"/>
      <w:marTop w:val="0"/>
      <w:marBottom w:val="0"/>
      <w:divBdr>
        <w:top w:val="none" w:sz="0" w:space="0" w:color="auto"/>
        <w:left w:val="none" w:sz="0" w:space="0" w:color="auto"/>
        <w:bottom w:val="none" w:sz="0" w:space="0" w:color="auto"/>
        <w:right w:val="none" w:sz="0" w:space="0" w:color="auto"/>
      </w:divBdr>
    </w:div>
    <w:div w:id="1627471442">
      <w:bodyDiv w:val="1"/>
      <w:marLeft w:val="0"/>
      <w:marRight w:val="0"/>
      <w:marTop w:val="0"/>
      <w:marBottom w:val="0"/>
      <w:divBdr>
        <w:top w:val="none" w:sz="0" w:space="0" w:color="auto"/>
        <w:left w:val="none" w:sz="0" w:space="0" w:color="auto"/>
        <w:bottom w:val="none" w:sz="0" w:space="0" w:color="auto"/>
        <w:right w:val="none" w:sz="0" w:space="0" w:color="auto"/>
      </w:divBdr>
    </w:div>
    <w:div w:id="1628120995">
      <w:bodyDiv w:val="1"/>
      <w:marLeft w:val="0"/>
      <w:marRight w:val="0"/>
      <w:marTop w:val="0"/>
      <w:marBottom w:val="0"/>
      <w:divBdr>
        <w:top w:val="none" w:sz="0" w:space="0" w:color="auto"/>
        <w:left w:val="none" w:sz="0" w:space="0" w:color="auto"/>
        <w:bottom w:val="none" w:sz="0" w:space="0" w:color="auto"/>
        <w:right w:val="none" w:sz="0" w:space="0" w:color="auto"/>
      </w:divBdr>
    </w:div>
    <w:div w:id="1650983839">
      <w:bodyDiv w:val="1"/>
      <w:marLeft w:val="0"/>
      <w:marRight w:val="0"/>
      <w:marTop w:val="0"/>
      <w:marBottom w:val="0"/>
      <w:divBdr>
        <w:top w:val="none" w:sz="0" w:space="0" w:color="auto"/>
        <w:left w:val="none" w:sz="0" w:space="0" w:color="auto"/>
        <w:bottom w:val="none" w:sz="0" w:space="0" w:color="auto"/>
        <w:right w:val="none" w:sz="0" w:space="0" w:color="auto"/>
      </w:divBdr>
    </w:div>
    <w:div w:id="1660187851">
      <w:bodyDiv w:val="1"/>
      <w:marLeft w:val="0"/>
      <w:marRight w:val="0"/>
      <w:marTop w:val="0"/>
      <w:marBottom w:val="0"/>
      <w:divBdr>
        <w:top w:val="none" w:sz="0" w:space="0" w:color="auto"/>
        <w:left w:val="none" w:sz="0" w:space="0" w:color="auto"/>
        <w:bottom w:val="none" w:sz="0" w:space="0" w:color="auto"/>
        <w:right w:val="none" w:sz="0" w:space="0" w:color="auto"/>
      </w:divBdr>
    </w:div>
    <w:div w:id="1665164626">
      <w:bodyDiv w:val="1"/>
      <w:marLeft w:val="0"/>
      <w:marRight w:val="0"/>
      <w:marTop w:val="0"/>
      <w:marBottom w:val="0"/>
      <w:divBdr>
        <w:top w:val="none" w:sz="0" w:space="0" w:color="auto"/>
        <w:left w:val="none" w:sz="0" w:space="0" w:color="auto"/>
        <w:bottom w:val="none" w:sz="0" w:space="0" w:color="auto"/>
        <w:right w:val="none" w:sz="0" w:space="0" w:color="auto"/>
      </w:divBdr>
    </w:div>
    <w:div w:id="1673297875">
      <w:bodyDiv w:val="1"/>
      <w:marLeft w:val="0"/>
      <w:marRight w:val="0"/>
      <w:marTop w:val="0"/>
      <w:marBottom w:val="0"/>
      <w:divBdr>
        <w:top w:val="none" w:sz="0" w:space="0" w:color="auto"/>
        <w:left w:val="none" w:sz="0" w:space="0" w:color="auto"/>
        <w:bottom w:val="none" w:sz="0" w:space="0" w:color="auto"/>
        <w:right w:val="none" w:sz="0" w:space="0" w:color="auto"/>
      </w:divBdr>
    </w:div>
    <w:div w:id="1675104210">
      <w:bodyDiv w:val="1"/>
      <w:marLeft w:val="0"/>
      <w:marRight w:val="0"/>
      <w:marTop w:val="0"/>
      <w:marBottom w:val="0"/>
      <w:divBdr>
        <w:top w:val="none" w:sz="0" w:space="0" w:color="auto"/>
        <w:left w:val="none" w:sz="0" w:space="0" w:color="auto"/>
        <w:bottom w:val="none" w:sz="0" w:space="0" w:color="auto"/>
        <w:right w:val="none" w:sz="0" w:space="0" w:color="auto"/>
      </w:divBdr>
    </w:div>
    <w:div w:id="1675449424">
      <w:bodyDiv w:val="1"/>
      <w:marLeft w:val="0"/>
      <w:marRight w:val="0"/>
      <w:marTop w:val="0"/>
      <w:marBottom w:val="0"/>
      <w:divBdr>
        <w:top w:val="none" w:sz="0" w:space="0" w:color="auto"/>
        <w:left w:val="none" w:sz="0" w:space="0" w:color="auto"/>
        <w:bottom w:val="none" w:sz="0" w:space="0" w:color="auto"/>
        <w:right w:val="none" w:sz="0" w:space="0" w:color="auto"/>
      </w:divBdr>
    </w:div>
    <w:div w:id="1683971837">
      <w:bodyDiv w:val="1"/>
      <w:marLeft w:val="0"/>
      <w:marRight w:val="0"/>
      <w:marTop w:val="0"/>
      <w:marBottom w:val="0"/>
      <w:divBdr>
        <w:top w:val="none" w:sz="0" w:space="0" w:color="auto"/>
        <w:left w:val="none" w:sz="0" w:space="0" w:color="auto"/>
        <w:bottom w:val="none" w:sz="0" w:space="0" w:color="auto"/>
        <w:right w:val="none" w:sz="0" w:space="0" w:color="auto"/>
      </w:divBdr>
    </w:div>
    <w:div w:id="1702198380">
      <w:bodyDiv w:val="1"/>
      <w:marLeft w:val="0"/>
      <w:marRight w:val="0"/>
      <w:marTop w:val="0"/>
      <w:marBottom w:val="0"/>
      <w:divBdr>
        <w:top w:val="none" w:sz="0" w:space="0" w:color="auto"/>
        <w:left w:val="none" w:sz="0" w:space="0" w:color="auto"/>
        <w:bottom w:val="none" w:sz="0" w:space="0" w:color="auto"/>
        <w:right w:val="none" w:sz="0" w:space="0" w:color="auto"/>
      </w:divBdr>
    </w:div>
    <w:div w:id="1725134851">
      <w:bodyDiv w:val="1"/>
      <w:marLeft w:val="0"/>
      <w:marRight w:val="0"/>
      <w:marTop w:val="0"/>
      <w:marBottom w:val="0"/>
      <w:divBdr>
        <w:top w:val="none" w:sz="0" w:space="0" w:color="auto"/>
        <w:left w:val="none" w:sz="0" w:space="0" w:color="auto"/>
        <w:bottom w:val="none" w:sz="0" w:space="0" w:color="auto"/>
        <w:right w:val="none" w:sz="0" w:space="0" w:color="auto"/>
      </w:divBdr>
    </w:div>
    <w:div w:id="1766001424">
      <w:bodyDiv w:val="1"/>
      <w:marLeft w:val="0"/>
      <w:marRight w:val="0"/>
      <w:marTop w:val="0"/>
      <w:marBottom w:val="0"/>
      <w:divBdr>
        <w:top w:val="none" w:sz="0" w:space="0" w:color="auto"/>
        <w:left w:val="none" w:sz="0" w:space="0" w:color="auto"/>
        <w:bottom w:val="none" w:sz="0" w:space="0" w:color="auto"/>
        <w:right w:val="none" w:sz="0" w:space="0" w:color="auto"/>
      </w:divBdr>
    </w:div>
    <w:div w:id="1767462203">
      <w:bodyDiv w:val="1"/>
      <w:marLeft w:val="0"/>
      <w:marRight w:val="0"/>
      <w:marTop w:val="0"/>
      <w:marBottom w:val="0"/>
      <w:divBdr>
        <w:top w:val="none" w:sz="0" w:space="0" w:color="auto"/>
        <w:left w:val="none" w:sz="0" w:space="0" w:color="auto"/>
        <w:bottom w:val="none" w:sz="0" w:space="0" w:color="auto"/>
        <w:right w:val="none" w:sz="0" w:space="0" w:color="auto"/>
      </w:divBdr>
    </w:div>
    <w:div w:id="1768697665">
      <w:bodyDiv w:val="1"/>
      <w:marLeft w:val="0"/>
      <w:marRight w:val="0"/>
      <w:marTop w:val="0"/>
      <w:marBottom w:val="0"/>
      <w:divBdr>
        <w:top w:val="none" w:sz="0" w:space="0" w:color="auto"/>
        <w:left w:val="none" w:sz="0" w:space="0" w:color="auto"/>
        <w:bottom w:val="none" w:sz="0" w:space="0" w:color="auto"/>
        <w:right w:val="none" w:sz="0" w:space="0" w:color="auto"/>
      </w:divBdr>
    </w:div>
    <w:div w:id="1789349217">
      <w:bodyDiv w:val="1"/>
      <w:marLeft w:val="0"/>
      <w:marRight w:val="0"/>
      <w:marTop w:val="0"/>
      <w:marBottom w:val="0"/>
      <w:divBdr>
        <w:top w:val="none" w:sz="0" w:space="0" w:color="auto"/>
        <w:left w:val="none" w:sz="0" w:space="0" w:color="auto"/>
        <w:bottom w:val="none" w:sz="0" w:space="0" w:color="auto"/>
        <w:right w:val="none" w:sz="0" w:space="0" w:color="auto"/>
      </w:divBdr>
    </w:div>
    <w:div w:id="1793286586">
      <w:bodyDiv w:val="1"/>
      <w:marLeft w:val="0"/>
      <w:marRight w:val="0"/>
      <w:marTop w:val="0"/>
      <w:marBottom w:val="0"/>
      <w:divBdr>
        <w:top w:val="none" w:sz="0" w:space="0" w:color="auto"/>
        <w:left w:val="none" w:sz="0" w:space="0" w:color="auto"/>
        <w:bottom w:val="none" w:sz="0" w:space="0" w:color="auto"/>
        <w:right w:val="none" w:sz="0" w:space="0" w:color="auto"/>
      </w:divBdr>
    </w:div>
    <w:div w:id="1797138962">
      <w:bodyDiv w:val="1"/>
      <w:marLeft w:val="0"/>
      <w:marRight w:val="0"/>
      <w:marTop w:val="0"/>
      <w:marBottom w:val="0"/>
      <w:divBdr>
        <w:top w:val="none" w:sz="0" w:space="0" w:color="auto"/>
        <w:left w:val="none" w:sz="0" w:space="0" w:color="auto"/>
        <w:bottom w:val="none" w:sz="0" w:space="0" w:color="auto"/>
        <w:right w:val="none" w:sz="0" w:space="0" w:color="auto"/>
      </w:divBdr>
    </w:div>
    <w:div w:id="1821842271">
      <w:bodyDiv w:val="1"/>
      <w:marLeft w:val="0"/>
      <w:marRight w:val="0"/>
      <w:marTop w:val="0"/>
      <w:marBottom w:val="0"/>
      <w:divBdr>
        <w:top w:val="none" w:sz="0" w:space="0" w:color="auto"/>
        <w:left w:val="none" w:sz="0" w:space="0" w:color="auto"/>
        <w:bottom w:val="none" w:sz="0" w:space="0" w:color="auto"/>
        <w:right w:val="none" w:sz="0" w:space="0" w:color="auto"/>
      </w:divBdr>
    </w:div>
    <w:div w:id="1829594139">
      <w:bodyDiv w:val="1"/>
      <w:marLeft w:val="0"/>
      <w:marRight w:val="0"/>
      <w:marTop w:val="0"/>
      <w:marBottom w:val="0"/>
      <w:divBdr>
        <w:top w:val="none" w:sz="0" w:space="0" w:color="auto"/>
        <w:left w:val="none" w:sz="0" w:space="0" w:color="auto"/>
        <w:bottom w:val="none" w:sz="0" w:space="0" w:color="auto"/>
        <w:right w:val="none" w:sz="0" w:space="0" w:color="auto"/>
      </w:divBdr>
    </w:div>
    <w:div w:id="1851140303">
      <w:bodyDiv w:val="1"/>
      <w:marLeft w:val="0"/>
      <w:marRight w:val="0"/>
      <w:marTop w:val="0"/>
      <w:marBottom w:val="0"/>
      <w:divBdr>
        <w:top w:val="none" w:sz="0" w:space="0" w:color="auto"/>
        <w:left w:val="none" w:sz="0" w:space="0" w:color="auto"/>
        <w:bottom w:val="none" w:sz="0" w:space="0" w:color="auto"/>
        <w:right w:val="none" w:sz="0" w:space="0" w:color="auto"/>
      </w:divBdr>
    </w:div>
    <w:div w:id="1852602841">
      <w:bodyDiv w:val="1"/>
      <w:marLeft w:val="0"/>
      <w:marRight w:val="0"/>
      <w:marTop w:val="0"/>
      <w:marBottom w:val="0"/>
      <w:divBdr>
        <w:top w:val="none" w:sz="0" w:space="0" w:color="auto"/>
        <w:left w:val="none" w:sz="0" w:space="0" w:color="auto"/>
        <w:bottom w:val="none" w:sz="0" w:space="0" w:color="auto"/>
        <w:right w:val="none" w:sz="0" w:space="0" w:color="auto"/>
      </w:divBdr>
    </w:div>
    <w:div w:id="1853103622">
      <w:bodyDiv w:val="1"/>
      <w:marLeft w:val="0"/>
      <w:marRight w:val="0"/>
      <w:marTop w:val="0"/>
      <w:marBottom w:val="0"/>
      <w:divBdr>
        <w:top w:val="none" w:sz="0" w:space="0" w:color="auto"/>
        <w:left w:val="none" w:sz="0" w:space="0" w:color="auto"/>
        <w:bottom w:val="none" w:sz="0" w:space="0" w:color="auto"/>
        <w:right w:val="none" w:sz="0" w:space="0" w:color="auto"/>
      </w:divBdr>
    </w:div>
    <w:div w:id="1865442875">
      <w:bodyDiv w:val="1"/>
      <w:marLeft w:val="0"/>
      <w:marRight w:val="0"/>
      <w:marTop w:val="0"/>
      <w:marBottom w:val="0"/>
      <w:divBdr>
        <w:top w:val="none" w:sz="0" w:space="0" w:color="auto"/>
        <w:left w:val="none" w:sz="0" w:space="0" w:color="auto"/>
        <w:bottom w:val="none" w:sz="0" w:space="0" w:color="auto"/>
        <w:right w:val="none" w:sz="0" w:space="0" w:color="auto"/>
      </w:divBdr>
    </w:div>
    <w:div w:id="1874338525">
      <w:bodyDiv w:val="1"/>
      <w:marLeft w:val="0"/>
      <w:marRight w:val="0"/>
      <w:marTop w:val="0"/>
      <w:marBottom w:val="0"/>
      <w:divBdr>
        <w:top w:val="none" w:sz="0" w:space="0" w:color="auto"/>
        <w:left w:val="none" w:sz="0" w:space="0" w:color="auto"/>
        <w:bottom w:val="none" w:sz="0" w:space="0" w:color="auto"/>
        <w:right w:val="none" w:sz="0" w:space="0" w:color="auto"/>
      </w:divBdr>
    </w:div>
    <w:div w:id="1889875920">
      <w:bodyDiv w:val="1"/>
      <w:marLeft w:val="0"/>
      <w:marRight w:val="0"/>
      <w:marTop w:val="0"/>
      <w:marBottom w:val="0"/>
      <w:divBdr>
        <w:top w:val="none" w:sz="0" w:space="0" w:color="auto"/>
        <w:left w:val="none" w:sz="0" w:space="0" w:color="auto"/>
        <w:bottom w:val="none" w:sz="0" w:space="0" w:color="auto"/>
        <w:right w:val="none" w:sz="0" w:space="0" w:color="auto"/>
      </w:divBdr>
    </w:div>
    <w:div w:id="1903709997">
      <w:bodyDiv w:val="1"/>
      <w:marLeft w:val="0"/>
      <w:marRight w:val="0"/>
      <w:marTop w:val="0"/>
      <w:marBottom w:val="0"/>
      <w:divBdr>
        <w:top w:val="none" w:sz="0" w:space="0" w:color="auto"/>
        <w:left w:val="none" w:sz="0" w:space="0" w:color="auto"/>
        <w:bottom w:val="none" w:sz="0" w:space="0" w:color="auto"/>
        <w:right w:val="none" w:sz="0" w:space="0" w:color="auto"/>
      </w:divBdr>
    </w:div>
    <w:div w:id="1912080335">
      <w:bodyDiv w:val="1"/>
      <w:marLeft w:val="0"/>
      <w:marRight w:val="0"/>
      <w:marTop w:val="0"/>
      <w:marBottom w:val="0"/>
      <w:divBdr>
        <w:top w:val="none" w:sz="0" w:space="0" w:color="auto"/>
        <w:left w:val="none" w:sz="0" w:space="0" w:color="auto"/>
        <w:bottom w:val="none" w:sz="0" w:space="0" w:color="auto"/>
        <w:right w:val="none" w:sz="0" w:space="0" w:color="auto"/>
      </w:divBdr>
    </w:div>
    <w:div w:id="1921718522">
      <w:bodyDiv w:val="1"/>
      <w:marLeft w:val="0"/>
      <w:marRight w:val="0"/>
      <w:marTop w:val="0"/>
      <w:marBottom w:val="0"/>
      <w:divBdr>
        <w:top w:val="none" w:sz="0" w:space="0" w:color="auto"/>
        <w:left w:val="none" w:sz="0" w:space="0" w:color="auto"/>
        <w:bottom w:val="none" w:sz="0" w:space="0" w:color="auto"/>
        <w:right w:val="none" w:sz="0" w:space="0" w:color="auto"/>
      </w:divBdr>
    </w:div>
    <w:div w:id="1921940853">
      <w:bodyDiv w:val="1"/>
      <w:marLeft w:val="0"/>
      <w:marRight w:val="0"/>
      <w:marTop w:val="0"/>
      <w:marBottom w:val="0"/>
      <w:divBdr>
        <w:top w:val="none" w:sz="0" w:space="0" w:color="auto"/>
        <w:left w:val="none" w:sz="0" w:space="0" w:color="auto"/>
        <w:bottom w:val="none" w:sz="0" w:space="0" w:color="auto"/>
        <w:right w:val="none" w:sz="0" w:space="0" w:color="auto"/>
      </w:divBdr>
    </w:div>
    <w:div w:id="1935285697">
      <w:bodyDiv w:val="1"/>
      <w:marLeft w:val="0"/>
      <w:marRight w:val="0"/>
      <w:marTop w:val="0"/>
      <w:marBottom w:val="0"/>
      <w:divBdr>
        <w:top w:val="none" w:sz="0" w:space="0" w:color="auto"/>
        <w:left w:val="none" w:sz="0" w:space="0" w:color="auto"/>
        <w:bottom w:val="none" w:sz="0" w:space="0" w:color="auto"/>
        <w:right w:val="none" w:sz="0" w:space="0" w:color="auto"/>
      </w:divBdr>
    </w:div>
    <w:div w:id="1943683594">
      <w:bodyDiv w:val="1"/>
      <w:marLeft w:val="0"/>
      <w:marRight w:val="0"/>
      <w:marTop w:val="0"/>
      <w:marBottom w:val="0"/>
      <w:divBdr>
        <w:top w:val="none" w:sz="0" w:space="0" w:color="auto"/>
        <w:left w:val="none" w:sz="0" w:space="0" w:color="auto"/>
        <w:bottom w:val="none" w:sz="0" w:space="0" w:color="auto"/>
        <w:right w:val="none" w:sz="0" w:space="0" w:color="auto"/>
      </w:divBdr>
    </w:div>
    <w:div w:id="1948542115">
      <w:bodyDiv w:val="1"/>
      <w:marLeft w:val="0"/>
      <w:marRight w:val="0"/>
      <w:marTop w:val="0"/>
      <w:marBottom w:val="0"/>
      <w:divBdr>
        <w:top w:val="none" w:sz="0" w:space="0" w:color="auto"/>
        <w:left w:val="none" w:sz="0" w:space="0" w:color="auto"/>
        <w:bottom w:val="none" w:sz="0" w:space="0" w:color="auto"/>
        <w:right w:val="none" w:sz="0" w:space="0" w:color="auto"/>
      </w:divBdr>
    </w:div>
    <w:div w:id="1964000784">
      <w:bodyDiv w:val="1"/>
      <w:marLeft w:val="0"/>
      <w:marRight w:val="0"/>
      <w:marTop w:val="0"/>
      <w:marBottom w:val="0"/>
      <w:divBdr>
        <w:top w:val="none" w:sz="0" w:space="0" w:color="auto"/>
        <w:left w:val="none" w:sz="0" w:space="0" w:color="auto"/>
        <w:bottom w:val="none" w:sz="0" w:space="0" w:color="auto"/>
        <w:right w:val="none" w:sz="0" w:space="0" w:color="auto"/>
      </w:divBdr>
    </w:div>
    <w:div w:id="1989938514">
      <w:bodyDiv w:val="1"/>
      <w:marLeft w:val="0"/>
      <w:marRight w:val="0"/>
      <w:marTop w:val="0"/>
      <w:marBottom w:val="0"/>
      <w:divBdr>
        <w:top w:val="none" w:sz="0" w:space="0" w:color="auto"/>
        <w:left w:val="none" w:sz="0" w:space="0" w:color="auto"/>
        <w:bottom w:val="none" w:sz="0" w:space="0" w:color="auto"/>
        <w:right w:val="none" w:sz="0" w:space="0" w:color="auto"/>
      </w:divBdr>
    </w:div>
    <w:div w:id="1990592019">
      <w:bodyDiv w:val="1"/>
      <w:marLeft w:val="0"/>
      <w:marRight w:val="0"/>
      <w:marTop w:val="0"/>
      <w:marBottom w:val="0"/>
      <w:divBdr>
        <w:top w:val="none" w:sz="0" w:space="0" w:color="auto"/>
        <w:left w:val="none" w:sz="0" w:space="0" w:color="auto"/>
        <w:bottom w:val="none" w:sz="0" w:space="0" w:color="auto"/>
        <w:right w:val="none" w:sz="0" w:space="0" w:color="auto"/>
      </w:divBdr>
    </w:div>
    <w:div w:id="2000113440">
      <w:bodyDiv w:val="1"/>
      <w:marLeft w:val="0"/>
      <w:marRight w:val="0"/>
      <w:marTop w:val="0"/>
      <w:marBottom w:val="0"/>
      <w:divBdr>
        <w:top w:val="none" w:sz="0" w:space="0" w:color="auto"/>
        <w:left w:val="none" w:sz="0" w:space="0" w:color="auto"/>
        <w:bottom w:val="none" w:sz="0" w:space="0" w:color="auto"/>
        <w:right w:val="none" w:sz="0" w:space="0" w:color="auto"/>
      </w:divBdr>
    </w:div>
    <w:div w:id="2003849402">
      <w:bodyDiv w:val="1"/>
      <w:marLeft w:val="0"/>
      <w:marRight w:val="0"/>
      <w:marTop w:val="0"/>
      <w:marBottom w:val="0"/>
      <w:divBdr>
        <w:top w:val="none" w:sz="0" w:space="0" w:color="auto"/>
        <w:left w:val="none" w:sz="0" w:space="0" w:color="auto"/>
        <w:bottom w:val="none" w:sz="0" w:space="0" w:color="auto"/>
        <w:right w:val="none" w:sz="0" w:space="0" w:color="auto"/>
      </w:divBdr>
    </w:div>
    <w:div w:id="2004778491">
      <w:bodyDiv w:val="1"/>
      <w:marLeft w:val="0"/>
      <w:marRight w:val="0"/>
      <w:marTop w:val="0"/>
      <w:marBottom w:val="0"/>
      <w:divBdr>
        <w:top w:val="none" w:sz="0" w:space="0" w:color="auto"/>
        <w:left w:val="none" w:sz="0" w:space="0" w:color="auto"/>
        <w:bottom w:val="none" w:sz="0" w:space="0" w:color="auto"/>
        <w:right w:val="none" w:sz="0" w:space="0" w:color="auto"/>
      </w:divBdr>
    </w:div>
    <w:div w:id="2005935430">
      <w:bodyDiv w:val="1"/>
      <w:marLeft w:val="0"/>
      <w:marRight w:val="0"/>
      <w:marTop w:val="0"/>
      <w:marBottom w:val="0"/>
      <w:divBdr>
        <w:top w:val="none" w:sz="0" w:space="0" w:color="auto"/>
        <w:left w:val="none" w:sz="0" w:space="0" w:color="auto"/>
        <w:bottom w:val="none" w:sz="0" w:space="0" w:color="auto"/>
        <w:right w:val="none" w:sz="0" w:space="0" w:color="auto"/>
      </w:divBdr>
    </w:div>
    <w:div w:id="2035957633">
      <w:bodyDiv w:val="1"/>
      <w:marLeft w:val="0"/>
      <w:marRight w:val="0"/>
      <w:marTop w:val="0"/>
      <w:marBottom w:val="0"/>
      <w:divBdr>
        <w:top w:val="none" w:sz="0" w:space="0" w:color="auto"/>
        <w:left w:val="none" w:sz="0" w:space="0" w:color="auto"/>
        <w:bottom w:val="none" w:sz="0" w:space="0" w:color="auto"/>
        <w:right w:val="none" w:sz="0" w:space="0" w:color="auto"/>
      </w:divBdr>
    </w:div>
    <w:div w:id="2068651221">
      <w:bodyDiv w:val="1"/>
      <w:marLeft w:val="0"/>
      <w:marRight w:val="0"/>
      <w:marTop w:val="0"/>
      <w:marBottom w:val="0"/>
      <w:divBdr>
        <w:top w:val="none" w:sz="0" w:space="0" w:color="auto"/>
        <w:left w:val="none" w:sz="0" w:space="0" w:color="auto"/>
        <w:bottom w:val="none" w:sz="0" w:space="0" w:color="auto"/>
        <w:right w:val="none" w:sz="0" w:space="0" w:color="auto"/>
      </w:divBdr>
    </w:div>
    <w:div w:id="2071883708">
      <w:bodyDiv w:val="1"/>
      <w:marLeft w:val="0"/>
      <w:marRight w:val="0"/>
      <w:marTop w:val="0"/>
      <w:marBottom w:val="0"/>
      <w:divBdr>
        <w:top w:val="none" w:sz="0" w:space="0" w:color="auto"/>
        <w:left w:val="none" w:sz="0" w:space="0" w:color="auto"/>
        <w:bottom w:val="none" w:sz="0" w:space="0" w:color="auto"/>
        <w:right w:val="none" w:sz="0" w:space="0" w:color="auto"/>
      </w:divBdr>
    </w:div>
    <w:div w:id="2075424410">
      <w:bodyDiv w:val="1"/>
      <w:marLeft w:val="0"/>
      <w:marRight w:val="0"/>
      <w:marTop w:val="0"/>
      <w:marBottom w:val="0"/>
      <w:divBdr>
        <w:top w:val="none" w:sz="0" w:space="0" w:color="auto"/>
        <w:left w:val="none" w:sz="0" w:space="0" w:color="auto"/>
        <w:bottom w:val="none" w:sz="0" w:space="0" w:color="auto"/>
        <w:right w:val="none" w:sz="0" w:space="0" w:color="auto"/>
      </w:divBdr>
    </w:div>
    <w:div w:id="2078017189">
      <w:bodyDiv w:val="1"/>
      <w:marLeft w:val="0"/>
      <w:marRight w:val="0"/>
      <w:marTop w:val="0"/>
      <w:marBottom w:val="0"/>
      <w:divBdr>
        <w:top w:val="none" w:sz="0" w:space="0" w:color="auto"/>
        <w:left w:val="none" w:sz="0" w:space="0" w:color="auto"/>
        <w:bottom w:val="none" w:sz="0" w:space="0" w:color="auto"/>
        <w:right w:val="none" w:sz="0" w:space="0" w:color="auto"/>
      </w:divBdr>
    </w:div>
    <w:div w:id="2080862682">
      <w:bodyDiv w:val="1"/>
      <w:marLeft w:val="0"/>
      <w:marRight w:val="0"/>
      <w:marTop w:val="0"/>
      <w:marBottom w:val="0"/>
      <w:divBdr>
        <w:top w:val="none" w:sz="0" w:space="0" w:color="auto"/>
        <w:left w:val="none" w:sz="0" w:space="0" w:color="auto"/>
        <w:bottom w:val="none" w:sz="0" w:space="0" w:color="auto"/>
        <w:right w:val="none" w:sz="0" w:space="0" w:color="auto"/>
      </w:divBdr>
    </w:div>
    <w:div w:id="2092239451">
      <w:bodyDiv w:val="1"/>
      <w:marLeft w:val="0"/>
      <w:marRight w:val="0"/>
      <w:marTop w:val="0"/>
      <w:marBottom w:val="0"/>
      <w:divBdr>
        <w:top w:val="none" w:sz="0" w:space="0" w:color="auto"/>
        <w:left w:val="none" w:sz="0" w:space="0" w:color="auto"/>
        <w:bottom w:val="none" w:sz="0" w:space="0" w:color="auto"/>
        <w:right w:val="none" w:sz="0" w:space="0" w:color="auto"/>
      </w:divBdr>
    </w:div>
    <w:div w:id="2102989436">
      <w:bodyDiv w:val="1"/>
      <w:marLeft w:val="0"/>
      <w:marRight w:val="0"/>
      <w:marTop w:val="0"/>
      <w:marBottom w:val="0"/>
      <w:divBdr>
        <w:top w:val="none" w:sz="0" w:space="0" w:color="auto"/>
        <w:left w:val="none" w:sz="0" w:space="0" w:color="auto"/>
        <w:bottom w:val="none" w:sz="0" w:space="0" w:color="auto"/>
        <w:right w:val="none" w:sz="0" w:space="0" w:color="auto"/>
      </w:divBdr>
    </w:div>
    <w:div w:id="2112507113">
      <w:bodyDiv w:val="1"/>
      <w:marLeft w:val="0"/>
      <w:marRight w:val="0"/>
      <w:marTop w:val="0"/>
      <w:marBottom w:val="0"/>
      <w:divBdr>
        <w:top w:val="none" w:sz="0" w:space="0" w:color="auto"/>
        <w:left w:val="none" w:sz="0" w:space="0" w:color="auto"/>
        <w:bottom w:val="none" w:sz="0" w:space="0" w:color="auto"/>
        <w:right w:val="none" w:sz="0" w:space="0" w:color="auto"/>
      </w:divBdr>
    </w:div>
    <w:div w:id="2125808523">
      <w:bodyDiv w:val="1"/>
      <w:marLeft w:val="0"/>
      <w:marRight w:val="0"/>
      <w:marTop w:val="0"/>
      <w:marBottom w:val="0"/>
      <w:divBdr>
        <w:top w:val="none" w:sz="0" w:space="0" w:color="auto"/>
        <w:left w:val="none" w:sz="0" w:space="0" w:color="auto"/>
        <w:bottom w:val="none" w:sz="0" w:space="0" w:color="auto"/>
        <w:right w:val="none" w:sz="0" w:space="0" w:color="auto"/>
      </w:divBdr>
    </w:div>
    <w:div w:id="2130708481">
      <w:bodyDiv w:val="1"/>
      <w:marLeft w:val="0"/>
      <w:marRight w:val="0"/>
      <w:marTop w:val="0"/>
      <w:marBottom w:val="0"/>
      <w:divBdr>
        <w:top w:val="none" w:sz="0" w:space="0" w:color="auto"/>
        <w:left w:val="none" w:sz="0" w:space="0" w:color="auto"/>
        <w:bottom w:val="none" w:sz="0" w:space="0" w:color="auto"/>
        <w:right w:val="none" w:sz="0" w:space="0" w:color="auto"/>
      </w:divBdr>
    </w:div>
    <w:div w:id="2136943968">
      <w:bodyDiv w:val="1"/>
      <w:marLeft w:val="0"/>
      <w:marRight w:val="0"/>
      <w:marTop w:val="0"/>
      <w:marBottom w:val="0"/>
      <w:divBdr>
        <w:top w:val="none" w:sz="0" w:space="0" w:color="auto"/>
        <w:left w:val="none" w:sz="0" w:space="0" w:color="auto"/>
        <w:bottom w:val="none" w:sz="0" w:space="0" w:color="auto"/>
        <w:right w:val="none" w:sz="0" w:space="0" w:color="auto"/>
      </w:divBdr>
    </w:div>
    <w:div w:id="21378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5EC9-F2E8-4D20-8A0F-4202BA6E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10195</TotalTime>
  <Pages>39</Pages>
  <Words>4196</Words>
  <Characters>23918</Characters>
  <Application>Microsoft Office Word</Application>
  <DocSecurity>0</DocSecurity>
  <Lines>199</Lines>
  <Paragraphs>56</Paragraphs>
  <ScaleCrop>false</ScaleCrop>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曾睿 博环</dc:creator>
  <cp:keywords/>
  <dc:description/>
  <cp:lastModifiedBy>睿 曾</cp:lastModifiedBy>
  <cp:revision>574</cp:revision>
  <dcterms:created xsi:type="dcterms:W3CDTF">2019-06-05T07:15:00Z</dcterms:created>
  <dcterms:modified xsi:type="dcterms:W3CDTF">2019-12-19T03:56:00Z</dcterms:modified>
</cp:coreProperties>
</file>